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971" w:rsidRDefault="003B58DA" w:rsidP="003B58DA">
      <w:pPr>
        <w:spacing w:line="240" w:lineRule="auto"/>
        <w:rPr>
          <w:rFonts w:ascii="Arial" w:hAnsi="Arial" w:cs="Arial"/>
        </w:rPr>
      </w:pPr>
      <w:r>
        <w:rPr>
          <w:rFonts w:ascii="Arial" w:hAnsi="Arial" w:cs="Arial"/>
        </w:rPr>
        <w:t xml:space="preserve">MEMORIA 2020 </w:t>
      </w:r>
    </w:p>
    <w:p w:rsidR="003D2202" w:rsidRDefault="003D2202" w:rsidP="003B58DA">
      <w:pPr>
        <w:spacing w:line="240" w:lineRule="auto"/>
        <w:rPr>
          <w:rFonts w:ascii="Arial" w:hAnsi="Arial" w:cs="Arial"/>
        </w:rPr>
      </w:pPr>
      <w:r>
        <w:rPr>
          <w:rFonts w:ascii="Arial" w:hAnsi="Arial" w:cs="Arial"/>
        </w:rPr>
        <w:t xml:space="preserve">Integrantes: </w:t>
      </w:r>
    </w:p>
    <w:p w:rsidR="003D2202" w:rsidRPr="003D2202" w:rsidRDefault="003D2202" w:rsidP="003D2202">
      <w:pPr>
        <w:spacing w:line="240" w:lineRule="auto"/>
        <w:rPr>
          <w:rFonts w:ascii="Arial" w:hAnsi="Arial" w:cs="Arial"/>
        </w:rPr>
      </w:pPr>
      <w:r w:rsidRPr="003D2202">
        <w:rPr>
          <w:rFonts w:ascii="Arial" w:hAnsi="Arial" w:cs="Arial"/>
          <w:b/>
          <w:bCs/>
        </w:rPr>
        <w:t>Coordinador:</w:t>
      </w:r>
      <w:r w:rsidRPr="003D2202">
        <w:rPr>
          <w:rFonts w:ascii="Arial" w:hAnsi="Arial" w:cs="Arial"/>
        </w:rPr>
        <w:t> Gorrotxategi Gorrotxategi Pedro</w:t>
      </w:r>
    </w:p>
    <w:p w:rsidR="003D2202" w:rsidRPr="003D2202" w:rsidRDefault="003D2202" w:rsidP="003D2202">
      <w:pPr>
        <w:spacing w:line="240" w:lineRule="auto"/>
        <w:rPr>
          <w:rFonts w:ascii="Arial" w:hAnsi="Arial" w:cs="Arial"/>
        </w:rPr>
      </w:pPr>
      <w:r w:rsidRPr="003D2202">
        <w:rPr>
          <w:rFonts w:ascii="Arial" w:hAnsi="Arial" w:cs="Arial"/>
          <w:b/>
          <w:bCs/>
        </w:rPr>
        <w:t>Vocal de residentes</w:t>
      </w:r>
      <w:r w:rsidR="00CC15C4">
        <w:rPr>
          <w:rFonts w:ascii="Arial" w:hAnsi="Arial" w:cs="Arial"/>
        </w:rPr>
        <w:t>: Goes S</w:t>
      </w:r>
      <w:r w:rsidRPr="003D2202">
        <w:rPr>
          <w:rFonts w:ascii="Arial" w:hAnsi="Arial" w:cs="Arial"/>
        </w:rPr>
        <w:t>anz Carmen</w:t>
      </w:r>
    </w:p>
    <w:p w:rsidR="003D2202" w:rsidRPr="003D2202" w:rsidRDefault="003D2202" w:rsidP="003D2202">
      <w:pPr>
        <w:spacing w:line="240" w:lineRule="auto"/>
        <w:rPr>
          <w:rFonts w:ascii="Arial" w:hAnsi="Arial" w:cs="Arial"/>
        </w:rPr>
      </w:pPr>
      <w:r w:rsidRPr="003D2202">
        <w:rPr>
          <w:rFonts w:ascii="Arial" w:hAnsi="Arial" w:cs="Arial"/>
          <w:b/>
          <w:bCs/>
        </w:rPr>
        <w:t>Vocal de Federadas</w:t>
      </w:r>
      <w:r w:rsidR="00CC15C4">
        <w:rPr>
          <w:rFonts w:ascii="Arial" w:hAnsi="Arial" w:cs="Arial"/>
        </w:rPr>
        <w:t>: Mambié Mené</w:t>
      </w:r>
      <w:r w:rsidRPr="003D2202">
        <w:rPr>
          <w:rFonts w:ascii="Arial" w:hAnsi="Arial" w:cs="Arial"/>
        </w:rPr>
        <w:t>ndez Marianna</w:t>
      </w:r>
    </w:p>
    <w:p w:rsidR="003D2202" w:rsidRPr="003D2202" w:rsidRDefault="003D2202" w:rsidP="003D2202">
      <w:pPr>
        <w:spacing w:line="240" w:lineRule="auto"/>
        <w:rPr>
          <w:rFonts w:ascii="Arial" w:hAnsi="Arial" w:cs="Arial"/>
        </w:rPr>
      </w:pPr>
      <w:r w:rsidRPr="003D2202">
        <w:rPr>
          <w:rFonts w:ascii="Arial" w:hAnsi="Arial" w:cs="Arial"/>
        </w:rPr>
        <w:t>Suarez Vicent Eva</w:t>
      </w:r>
    </w:p>
    <w:p w:rsidR="003D2202" w:rsidRPr="003D2202" w:rsidRDefault="003D2202" w:rsidP="003D2202">
      <w:pPr>
        <w:spacing w:line="240" w:lineRule="auto"/>
        <w:rPr>
          <w:rFonts w:ascii="Arial" w:hAnsi="Arial" w:cs="Arial"/>
        </w:rPr>
      </w:pPr>
      <w:r w:rsidRPr="003D2202">
        <w:rPr>
          <w:rFonts w:ascii="Arial" w:hAnsi="Arial" w:cs="Arial"/>
        </w:rPr>
        <w:t>Carrasco Sanz Ángel</w:t>
      </w:r>
    </w:p>
    <w:p w:rsidR="003D2202" w:rsidRPr="003D2202" w:rsidRDefault="003D2202" w:rsidP="003D2202">
      <w:pPr>
        <w:spacing w:line="240" w:lineRule="auto"/>
        <w:rPr>
          <w:rFonts w:ascii="Arial" w:hAnsi="Arial" w:cs="Arial"/>
        </w:rPr>
      </w:pPr>
      <w:r w:rsidRPr="003D2202">
        <w:rPr>
          <w:rFonts w:ascii="Arial" w:hAnsi="Arial" w:cs="Arial"/>
        </w:rPr>
        <w:t>Rodríguez Fernández-Oliva Carmen Rosa</w:t>
      </w:r>
    </w:p>
    <w:p w:rsidR="003D2202" w:rsidRPr="003D2202" w:rsidRDefault="003D2202" w:rsidP="003D2202">
      <w:pPr>
        <w:spacing w:line="240" w:lineRule="auto"/>
        <w:rPr>
          <w:rFonts w:ascii="Arial" w:hAnsi="Arial" w:cs="Arial"/>
        </w:rPr>
      </w:pPr>
      <w:r w:rsidRPr="003D2202">
        <w:rPr>
          <w:rFonts w:ascii="Arial" w:hAnsi="Arial" w:cs="Arial"/>
        </w:rPr>
        <w:t>Reyes Hernández Guillén</w:t>
      </w:r>
    </w:p>
    <w:p w:rsidR="003D2202" w:rsidRPr="003D2202" w:rsidRDefault="003D2202" w:rsidP="003D2202">
      <w:pPr>
        <w:spacing w:line="240" w:lineRule="auto"/>
        <w:rPr>
          <w:rFonts w:ascii="Arial" w:hAnsi="Arial" w:cs="Arial"/>
        </w:rPr>
      </w:pPr>
      <w:r w:rsidRPr="003D2202">
        <w:rPr>
          <w:rFonts w:ascii="Arial" w:hAnsi="Arial" w:cs="Arial"/>
        </w:rPr>
        <w:t>Graffigna Agustín</w:t>
      </w:r>
    </w:p>
    <w:p w:rsidR="003D2202" w:rsidRPr="003D2202" w:rsidRDefault="003D2202" w:rsidP="003D2202">
      <w:pPr>
        <w:spacing w:line="240" w:lineRule="auto"/>
        <w:rPr>
          <w:rFonts w:ascii="Arial" w:hAnsi="Arial" w:cs="Arial"/>
        </w:rPr>
      </w:pPr>
      <w:r w:rsidRPr="003D2202">
        <w:rPr>
          <w:rFonts w:ascii="Arial" w:hAnsi="Arial" w:cs="Arial"/>
        </w:rPr>
        <w:t>Blanco González Javier</w:t>
      </w:r>
    </w:p>
    <w:p w:rsidR="003D2202" w:rsidRPr="003D2202" w:rsidRDefault="003D2202" w:rsidP="003D2202">
      <w:pPr>
        <w:spacing w:line="240" w:lineRule="auto"/>
        <w:rPr>
          <w:rFonts w:ascii="Arial" w:hAnsi="Arial" w:cs="Arial"/>
        </w:rPr>
      </w:pPr>
      <w:r w:rsidRPr="003D2202">
        <w:rPr>
          <w:rFonts w:ascii="Arial" w:hAnsi="Arial" w:cs="Arial"/>
        </w:rPr>
        <w:t>Bejarano López Dora</w:t>
      </w:r>
    </w:p>
    <w:p w:rsidR="003D2202" w:rsidRDefault="003D2202" w:rsidP="003B58DA">
      <w:pPr>
        <w:spacing w:line="240" w:lineRule="auto"/>
        <w:rPr>
          <w:rFonts w:ascii="Arial" w:hAnsi="Arial" w:cs="Arial"/>
        </w:rPr>
      </w:pPr>
    </w:p>
    <w:p w:rsidR="00CC15C4" w:rsidRDefault="00CC15C4" w:rsidP="003B58DA">
      <w:pPr>
        <w:spacing w:line="240" w:lineRule="auto"/>
        <w:rPr>
          <w:rFonts w:ascii="Arial" w:hAnsi="Arial" w:cs="Arial"/>
        </w:rPr>
      </w:pPr>
      <w:r>
        <w:rPr>
          <w:rFonts w:ascii="Arial" w:hAnsi="Arial" w:cs="Arial"/>
        </w:rPr>
        <w:t>PEIMER TRIMESTRE:</w:t>
      </w:r>
    </w:p>
    <w:p w:rsidR="00CC15C4" w:rsidRDefault="00CC15C4" w:rsidP="003B58DA">
      <w:pPr>
        <w:spacing w:line="240" w:lineRule="auto"/>
        <w:rPr>
          <w:rFonts w:ascii="Arial" w:hAnsi="Arial" w:cs="Arial"/>
        </w:rPr>
      </w:pPr>
    </w:p>
    <w:p w:rsidR="00CC15C4" w:rsidRPr="00820687" w:rsidRDefault="00CC15C4" w:rsidP="00CC15C4">
      <w:pPr>
        <w:spacing w:line="240" w:lineRule="auto"/>
        <w:rPr>
          <w:rFonts w:ascii="Arial" w:hAnsi="Arial" w:cs="Arial"/>
          <w:b/>
          <w:color w:val="333333"/>
          <w:u w:val="single"/>
        </w:rPr>
      </w:pPr>
      <w:r w:rsidRPr="00820687">
        <w:rPr>
          <w:rFonts w:ascii="Arial" w:hAnsi="Arial" w:cs="Arial"/>
          <w:b/>
          <w:color w:val="333333"/>
          <w:u w:val="single"/>
        </w:rPr>
        <w:t>Actos Institucionales:</w:t>
      </w:r>
    </w:p>
    <w:p w:rsidR="00CC15C4" w:rsidRPr="00820687" w:rsidRDefault="00CC15C4" w:rsidP="00CC15C4">
      <w:pPr>
        <w:spacing w:after="0" w:line="240" w:lineRule="auto"/>
      </w:pPr>
      <w:r w:rsidRPr="00820687">
        <w:t>REUNIÓN DIRECCIÓN GENERAL DE ORDENACIÓN PROFESIONAL (DGOP)</w:t>
      </w:r>
    </w:p>
    <w:p w:rsidR="00CC15C4" w:rsidRDefault="00CC15C4" w:rsidP="00CC15C4">
      <w:pPr>
        <w:spacing w:after="0" w:line="240" w:lineRule="auto"/>
      </w:pPr>
      <w:r>
        <w:t>E</w:t>
      </w:r>
      <w:r w:rsidRPr="00820687">
        <w:t xml:space="preserve">l 13 de abril </w:t>
      </w:r>
      <w:r>
        <w:t xml:space="preserve"> ha tenido lugar una reunión con la DGOP, con representantes del Ejecutivo,  del Grupo Profesional  y </w:t>
      </w:r>
      <w:r w:rsidRPr="00820687">
        <w:t xml:space="preserve"> representantes de SEPEAP</w:t>
      </w:r>
      <w:r>
        <w:t xml:space="preserve">, con el fin de conocer la situación de la especialidad y de su adecuación a las salidas profesionales </w:t>
      </w:r>
      <w:r w:rsidRPr="00820687">
        <w:t xml:space="preserve"> </w:t>
      </w:r>
    </w:p>
    <w:p w:rsidR="00CC15C4" w:rsidRDefault="00CC15C4" w:rsidP="00CC15C4">
      <w:pPr>
        <w:spacing w:after="0" w:line="240" w:lineRule="auto"/>
      </w:pPr>
    </w:p>
    <w:p w:rsidR="00CC15C4" w:rsidRDefault="00CC15C4" w:rsidP="00CC15C4">
      <w:pPr>
        <w:spacing w:after="0" w:line="240" w:lineRule="auto"/>
      </w:pPr>
    </w:p>
    <w:p w:rsidR="00CC15C4" w:rsidRPr="00820687" w:rsidRDefault="00CC15C4" w:rsidP="00CC15C4">
      <w:pPr>
        <w:spacing w:after="0" w:line="240" w:lineRule="auto"/>
      </w:pPr>
    </w:p>
    <w:p w:rsidR="00CC15C4" w:rsidRDefault="00CC15C4" w:rsidP="00CC15C4">
      <w:pPr>
        <w:spacing w:line="240" w:lineRule="auto"/>
        <w:rPr>
          <w:rFonts w:ascii="Arial" w:hAnsi="Arial" w:cs="Arial"/>
          <w:b/>
          <w:u w:val="single"/>
        </w:rPr>
      </w:pPr>
      <w:r w:rsidRPr="006A1DD1">
        <w:rPr>
          <w:rFonts w:ascii="Arial" w:hAnsi="Arial" w:cs="Arial"/>
          <w:b/>
          <w:u w:val="single"/>
        </w:rPr>
        <w:t>Notas de prensa:</w:t>
      </w:r>
    </w:p>
    <w:p w:rsidR="00CC15C4" w:rsidRDefault="00CC15C4" w:rsidP="00CC15C4">
      <w:pPr>
        <w:spacing w:line="240" w:lineRule="auto"/>
        <w:rPr>
          <w:rFonts w:ascii="Arial" w:hAnsi="Arial" w:cs="Arial"/>
        </w:rPr>
      </w:pPr>
      <w:r>
        <w:t xml:space="preserve">1- Terminamos el año pasado (14-diciembre-2020) con una nota de prensa, no recogida en la Memoria 2020 que indicaba que “La AEPap alerta de que la escasez de plazas MIR ofertadas no solucionará el déficit de pediatras que se avecina en los próximos años”. En la que se consideraba decepcionante el aumento de un 2% en las plazas de formación MIR para Pediatría. </w:t>
      </w:r>
      <w:hyperlink r:id="rId7" w:history="1">
        <w:r w:rsidRPr="00227DA6">
          <w:rPr>
            <w:rStyle w:val="Hipervnculo"/>
            <w:rFonts w:ascii="Arial" w:hAnsi="Arial" w:cs="Arial"/>
          </w:rPr>
          <w:t>https://www.aepap.org/sites/default/files/noticia/archivos-adjuntos/np_plazas_mir_pediatria_2020-2021.pdf</w:t>
        </w:r>
      </w:hyperlink>
    </w:p>
    <w:p w:rsidR="00CC15C4" w:rsidRDefault="00CC15C4" w:rsidP="00CC15C4">
      <w:pPr>
        <w:spacing w:line="240" w:lineRule="auto"/>
        <w:rPr>
          <w:rFonts w:ascii="Arial" w:hAnsi="Arial" w:cs="Arial"/>
        </w:rPr>
      </w:pPr>
    </w:p>
    <w:p w:rsidR="00CC15C4" w:rsidRDefault="00CC15C4" w:rsidP="00CC15C4">
      <w:pPr>
        <w:spacing w:line="240" w:lineRule="auto"/>
        <w:rPr>
          <w:rFonts w:ascii="Arial" w:hAnsi="Arial" w:cs="Arial"/>
        </w:rPr>
      </w:pPr>
    </w:p>
    <w:p w:rsidR="00CC15C4" w:rsidRPr="006F34D5" w:rsidRDefault="00CC15C4" w:rsidP="00CC15C4">
      <w:pPr>
        <w:spacing w:line="240" w:lineRule="auto"/>
        <w:rPr>
          <w:rFonts w:ascii="Arial" w:hAnsi="Arial" w:cs="Arial"/>
        </w:rPr>
      </w:pPr>
    </w:p>
    <w:p w:rsidR="00CC15C4" w:rsidRDefault="00CC15C4" w:rsidP="00CC15C4">
      <w:pPr>
        <w:spacing w:line="240" w:lineRule="auto"/>
        <w:rPr>
          <w:rFonts w:ascii="Arial" w:hAnsi="Arial" w:cs="Arial"/>
          <w:b/>
          <w:u w:val="single"/>
        </w:rPr>
      </w:pPr>
      <w:r>
        <w:rPr>
          <w:rFonts w:ascii="Arial" w:hAnsi="Arial" w:cs="Arial"/>
          <w:b/>
          <w:u w:val="single"/>
        </w:rPr>
        <w:t>Comunicaciones:</w:t>
      </w:r>
    </w:p>
    <w:p w:rsidR="00CC15C4" w:rsidRDefault="00CC15C4" w:rsidP="00CC15C4">
      <w:pPr>
        <w:spacing w:line="240" w:lineRule="auto"/>
        <w:rPr>
          <w:rFonts w:ascii="Arial" w:hAnsi="Arial" w:cs="Arial"/>
        </w:rPr>
      </w:pPr>
      <w:r w:rsidRPr="003069E2">
        <w:rPr>
          <w:rFonts w:ascii="Arial" w:hAnsi="Arial" w:cs="Arial"/>
        </w:rPr>
        <w:t>1- Comunicación al Curso de Actualización</w:t>
      </w:r>
      <w:r>
        <w:rPr>
          <w:rFonts w:ascii="Arial" w:hAnsi="Arial" w:cs="Arial"/>
        </w:rPr>
        <w:t xml:space="preserve"> en Pediatría 2021. AEPap. </w:t>
      </w:r>
    </w:p>
    <w:p w:rsidR="00CC15C4" w:rsidRDefault="00CC15C4" w:rsidP="00CC15C4">
      <w:pPr>
        <w:pStyle w:val="Prrafodelista"/>
        <w:numPr>
          <w:ilvl w:val="0"/>
          <w:numId w:val="4"/>
        </w:numPr>
        <w:spacing w:line="240" w:lineRule="auto"/>
        <w:rPr>
          <w:rFonts w:ascii="Arial" w:hAnsi="Arial" w:cs="Arial"/>
        </w:rPr>
      </w:pPr>
      <w:r>
        <w:rPr>
          <w:rFonts w:ascii="Arial" w:hAnsi="Arial" w:cs="Arial"/>
        </w:rPr>
        <w:lastRenderedPageBreak/>
        <w:t>Gorrotxategi Gorrotxategi, P, Bejarano López MA,  Rodríguez  Fernández Oliva, CR, Auares Vicent E, Blanco González JE, González Guillén R. ¿Qué características harían más atractivas las plazas de pediatría de atención primaria para pediatras y residentes de pediatría? 10 de marzo de 2021.</w:t>
      </w:r>
    </w:p>
    <w:p w:rsidR="00CC15C4" w:rsidRPr="003069E2" w:rsidRDefault="00CC15C4" w:rsidP="00CC15C4">
      <w:pPr>
        <w:pStyle w:val="Prrafodelista"/>
        <w:spacing w:line="240" w:lineRule="auto"/>
        <w:ind w:left="0"/>
        <w:rPr>
          <w:rFonts w:ascii="Arial" w:hAnsi="Arial" w:cs="Arial"/>
        </w:rPr>
      </w:pPr>
      <w:r>
        <w:rPr>
          <w:rFonts w:ascii="Arial" w:hAnsi="Arial" w:cs="Arial"/>
        </w:rPr>
        <w:t xml:space="preserve">La comunicación fue seleccionada como una de las tres mejores presentadas a la reunión y fue expuesta de forma oral en el trascurso de la apetura del curso. </w:t>
      </w:r>
    </w:p>
    <w:p w:rsidR="00CC15C4" w:rsidRDefault="00CC15C4" w:rsidP="00CC15C4">
      <w:pPr>
        <w:spacing w:line="240" w:lineRule="auto"/>
        <w:rPr>
          <w:rFonts w:ascii="Arial" w:hAnsi="Arial" w:cs="Arial"/>
          <w:b/>
          <w:u w:val="single"/>
        </w:rPr>
      </w:pPr>
    </w:p>
    <w:p w:rsidR="00CC15C4" w:rsidRDefault="00CC15C4" w:rsidP="00CC15C4">
      <w:pPr>
        <w:spacing w:line="240" w:lineRule="auto"/>
        <w:rPr>
          <w:rFonts w:ascii="Arial" w:hAnsi="Arial" w:cs="Arial"/>
          <w:b/>
          <w:u w:val="single"/>
        </w:rPr>
      </w:pPr>
      <w:r w:rsidRPr="006A1DD1">
        <w:rPr>
          <w:rFonts w:ascii="Arial" w:hAnsi="Arial" w:cs="Arial"/>
          <w:b/>
          <w:u w:val="single"/>
        </w:rPr>
        <w:t>Publicaciones:</w:t>
      </w:r>
    </w:p>
    <w:p w:rsidR="00CC15C4" w:rsidRPr="0091483A" w:rsidRDefault="00CC15C4" w:rsidP="00CC15C4">
      <w:pPr>
        <w:spacing w:line="240" w:lineRule="auto"/>
      </w:pPr>
      <w:r w:rsidRPr="0091483A">
        <w:t xml:space="preserve">Recogemos en esta apartado las publicaciones </w:t>
      </w:r>
      <w:r>
        <w:t>e</w:t>
      </w:r>
      <w:r w:rsidRPr="0091483A">
        <w:t xml:space="preserve">n la última revista de PAP de 2020 y </w:t>
      </w:r>
      <w:r>
        <w:t xml:space="preserve">al </w:t>
      </w:r>
      <w:r w:rsidRPr="0091483A">
        <w:t>primer</w:t>
      </w:r>
      <w:r>
        <w:t>a</w:t>
      </w:r>
      <w:r w:rsidRPr="0091483A">
        <w:t xml:space="preserve"> de 2021</w:t>
      </w:r>
      <w:r>
        <w:t>. Una sobre la sobrecarga de trabajo y otra sobre inequidades en atención primaria.</w:t>
      </w:r>
    </w:p>
    <w:p w:rsidR="00CC15C4" w:rsidRDefault="00CC15C4" w:rsidP="00CC15C4">
      <w:pPr>
        <w:spacing w:line="240" w:lineRule="auto"/>
      </w:pPr>
      <w:r>
        <w:t xml:space="preserve">1- </w:t>
      </w:r>
      <w:r w:rsidRPr="0091483A">
        <w:t>Góez Sanz MC, Gorrotxategi Gorrotxategi PJ, Blanco González J. Pandemia, gestión de los contactos y sobrecarga de la Atención Primaria. Rev Pediatr Aten Primaria. 2020;22:437-9.</w:t>
      </w:r>
    </w:p>
    <w:p w:rsidR="00CC15C4" w:rsidRDefault="00CC15C4" w:rsidP="00CC15C4">
      <w:pPr>
        <w:spacing w:line="240" w:lineRule="auto"/>
      </w:pPr>
      <w:hyperlink r:id="rId8" w:history="1">
        <w:r w:rsidRPr="00227DA6">
          <w:rPr>
            <w:rStyle w:val="Hipervnculo"/>
          </w:rPr>
          <w:t>https://pap.es/articulo/13118/pandemia-gestion-de-los-contactos-y-sobrecarga-de-la-atencion-primaria</w:t>
        </w:r>
      </w:hyperlink>
    </w:p>
    <w:p w:rsidR="00CC15C4" w:rsidRPr="0091483A" w:rsidRDefault="00CC15C4" w:rsidP="00CC15C4">
      <w:pPr>
        <w:spacing w:line="240" w:lineRule="auto"/>
      </w:pPr>
      <w:r w:rsidRPr="0091483A">
        <w:t>Publicado en Internet: 16-11-2020 - Número de visitas: 1304</w:t>
      </w:r>
    </w:p>
    <w:p w:rsidR="00CC15C4" w:rsidRPr="0091483A" w:rsidRDefault="00CC15C4" w:rsidP="00CC15C4">
      <w:pPr>
        <w:spacing w:line="240" w:lineRule="auto"/>
      </w:pPr>
    </w:p>
    <w:p w:rsidR="00CC15C4" w:rsidRPr="0091483A" w:rsidRDefault="00CC15C4" w:rsidP="00CC15C4">
      <w:pPr>
        <w:spacing w:line="240" w:lineRule="auto"/>
      </w:pPr>
      <w:r>
        <w:t xml:space="preserve">1- </w:t>
      </w:r>
      <w:r w:rsidRPr="0091483A">
        <w:t>Gorrotxategi Gorrotxategi PJ, Sánchez Pina C, Villaizán Pérez C, Suárez Vicent E, Mambié Menéndez M, Vocales autonómicos de la AEPap y Grupo Laboral-Profesional de la AEPap. Inequidades de salud en Pediatría de Atención Primaria. Posicionamiento de la Asociación Española de Pediatría de Atención Primaria. Rev Pediatr Aten Primaria. 2021;23:e42-e53.</w:t>
      </w:r>
    </w:p>
    <w:p w:rsidR="00CC15C4" w:rsidRDefault="00CC15C4" w:rsidP="00CC15C4">
      <w:pPr>
        <w:spacing w:line="240" w:lineRule="auto"/>
        <w:rPr>
          <w:color w:val="244061" w:themeColor="accent1" w:themeShade="80"/>
          <w:u w:val="single"/>
        </w:rPr>
      </w:pPr>
      <w:hyperlink r:id="rId9" w:history="1">
        <w:r w:rsidRPr="0091483A">
          <w:rPr>
            <w:color w:val="244061" w:themeColor="accent1" w:themeShade="80"/>
            <w:u w:val="single"/>
          </w:rPr>
          <w:t>https://pap.es/articulo/13163/inequidades-de-salud-en-pediatria-de-atencion-primaria-posicionamiento-de-la-asociacion-espanola-de-pediatria-de-atencion-primaria</w:t>
        </w:r>
      </w:hyperlink>
    </w:p>
    <w:p w:rsidR="00CC15C4" w:rsidRDefault="00CC15C4" w:rsidP="00CC15C4">
      <w:pPr>
        <w:spacing w:line="240" w:lineRule="auto"/>
      </w:pPr>
      <w:r w:rsidRPr="0091483A">
        <w:t>Publicado en Internet: 26-03-2021 - Número de visitas: 883</w:t>
      </w:r>
    </w:p>
    <w:p w:rsidR="00CC15C4" w:rsidRPr="0091483A" w:rsidRDefault="00CC15C4" w:rsidP="00CC15C4">
      <w:pPr>
        <w:spacing w:line="240" w:lineRule="auto"/>
      </w:pPr>
      <w:r>
        <w:t>(Esta publicación ha sido seleccionada por Continuum como publicación del mes).</w:t>
      </w:r>
    </w:p>
    <w:p w:rsidR="00CC15C4" w:rsidRDefault="00CC15C4" w:rsidP="00CC15C4">
      <w:pPr>
        <w:spacing w:line="240" w:lineRule="auto"/>
      </w:pPr>
    </w:p>
    <w:p w:rsidR="00CC15C4" w:rsidRPr="0091483A" w:rsidRDefault="00CC15C4" w:rsidP="00CC15C4">
      <w:pPr>
        <w:spacing w:line="240" w:lineRule="auto"/>
      </w:pPr>
      <w:r>
        <w:t>SEGUNDO SEMESTRE</w:t>
      </w:r>
    </w:p>
    <w:p w:rsidR="00CC15C4" w:rsidRDefault="00CC15C4" w:rsidP="00CC15C4">
      <w:pPr>
        <w:spacing w:line="240" w:lineRule="auto"/>
        <w:rPr>
          <w:rFonts w:ascii="Arial" w:hAnsi="Arial" w:cs="Arial"/>
          <w:color w:val="333333"/>
        </w:rPr>
      </w:pPr>
    </w:p>
    <w:p w:rsidR="00CC15C4" w:rsidRDefault="00CC15C4" w:rsidP="00CC15C4">
      <w:pPr>
        <w:spacing w:line="240" w:lineRule="auto"/>
        <w:rPr>
          <w:rFonts w:ascii="Arial" w:hAnsi="Arial" w:cs="Arial"/>
          <w:b/>
          <w:color w:val="333333"/>
          <w:u w:val="single"/>
        </w:rPr>
      </w:pPr>
      <w:r w:rsidRPr="00820687">
        <w:rPr>
          <w:rFonts w:ascii="Arial" w:hAnsi="Arial" w:cs="Arial"/>
          <w:b/>
          <w:color w:val="333333"/>
          <w:u w:val="single"/>
        </w:rPr>
        <w:t>Act</w:t>
      </w:r>
      <w:r>
        <w:rPr>
          <w:rFonts w:ascii="Arial" w:hAnsi="Arial" w:cs="Arial"/>
          <w:b/>
          <w:color w:val="333333"/>
          <w:u w:val="single"/>
        </w:rPr>
        <w:t xml:space="preserve">ividad </w:t>
      </w:r>
      <w:r w:rsidRPr="00820687">
        <w:rPr>
          <w:rFonts w:ascii="Arial" w:hAnsi="Arial" w:cs="Arial"/>
          <w:b/>
          <w:color w:val="333333"/>
          <w:u w:val="single"/>
        </w:rPr>
        <w:t>Institucional:</w:t>
      </w:r>
    </w:p>
    <w:p w:rsidR="00CC15C4" w:rsidRDefault="00CC15C4" w:rsidP="00CC15C4">
      <w:pPr>
        <w:spacing w:line="240" w:lineRule="auto"/>
        <w:rPr>
          <w:rFonts w:ascii="Arial" w:hAnsi="Arial" w:cs="Arial"/>
          <w:b/>
          <w:color w:val="333333"/>
          <w:u w:val="single"/>
        </w:rPr>
      </w:pPr>
    </w:p>
    <w:p w:rsidR="00CC15C4" w:rsidRDefault="00CC15C4" w:rsidP="00CC15C4">
      <w:pPr>
        <w:pStyle w:val="Prrafodelista"/>
        <w:spacing w:after="0" w:line="240" w:lineRule="auto"/>
        <w:ind w:left="0" w:firstLine="360"/>
        <w:contextualSpacing w:val="0"/>
      </w:pPr>
      <w:r w:rsidRPr="0067176D">
        <w:t xml:space="preserve">Ministerio de Sanidad. En el mes de octubre el ministerio pidió a las organizaciones participantes en el  </w:t>
      </w:r>
      <w:hyperlink r:id="rId10" w:history="1">
        <w:r w:rsidRPr="0067176D">
          <w:rPr>
            <w:rStyle w:val="Hipervnculo"/>
            <w:u w:val="none"/>
          </w:rPr>
          <w:t>Marco Estratégico para la Atención Primaria y Comunitaria</w:t>
        </w:r>
      </w:hyperlink>
      <w:r w:rsidRPr="0067176D">
        <w:t xml:space="preserve"> identificarlas diez acciones que consideran más prioritarias, a corto plazo,  </w:t>
      </w:r>
      <w:r>
        <w:t>en la situación actual. Dicha priorización se realizó de forma conjunta con la asociación de enfermería pediátrica y la SEPEAP.</w:t>
      </w:r>
      <w:r w:rsidRPr="0067176D">
        <w:t xml:space="preserve"> </w:t>
      </w:r>
      <w:r>
        <w:t>Posteriormente se realizó una reunión con todos los participantes en la estrategia para discutir el documento que reunía las priorizaciones más votadas. De las específicas de pediatría y de enfermería pediátrica, la mayoría, no pasaron el corte porque se requerían 6 votos y sólo contaban con tres.</w:t>
      </w:r>
    </w:p>
    <w:p w:rsidR="00CC15C4" w:rsidRPr="00813B69" w:rsidRDefault="00CC15C4" w:rsidP="00CC15C4">
      <w:pPr>
        <w:pStyle w:val="Prrafodelista"/>
        <w:spacing w:after="0" w:line="240" w:lineRule="auto"/>
        <w:ind w:left="0" w:firstLine="360"/>
        <w:contextualSpacing w:val="0"/>
        <w:rPr>
          <w:rFonts w:eastAsia="FreeSansBold" w:cs="FreeSansBold"/>
          <w:bCs/>
        </w:rPr>
      </w:pPr>
      <w:r>
        <w:lastRenderedPageBreak/>
        <w:t xml:space="preserve">Hubo situaciones que se priorizaron porque son una mejora para todo el colectivo de atención primaria con las que estamos de acuerdo </w:t>
      </w:r>
      <w:r w:rsidRPr="00813B69">
        <w:t>como:</w:t>
      </w:r>
      <w:r w:rsidRPr="00813B69">
        <w:rPr>
          <w:rFonts w:cs="Arial"/>
          <w:bCs/>
        </w:rPr>
        <w:t xml:space="preserve"> Dotar al SNS de la financiación finalista necesaria para la implementación efectiva del presente Plan</w:t>
      </w:r>
      <w:r>
        <w:rPr>
          <w:rFonts w:cs="Arial"/>
          <w:bCs/>
        </w:rPr>
        <w:t xml:space="preserve">, </w:t>
      </w:r>
      <w:r w:rsidRPr="00813B69">
        <w:rPr>
          <w:rFonts w:cs="Arial"/>
          <w:bCs/>
        </w:rPr>
        <w:t xml:space="preserve"> </w:t>
      </w:r>
      <w:r w:rsidRPr="00813B69">
        <w:rPr>
          <w:rFonts w:eastAsia="FreeSansBold" w:cs="FreeSansBold"/>
          <w:bCs/>
        </w:rPr>
        <w:t>reducción de la temporalidad en el empleo público</w:t>
      </w:r>
      <w:r>
        <w:rPr>
          <w:rFonts w:eastAsia="FreeSansBold" w:cs="FreeSansBold"/>
          <w:bCs/>
        </w:rPr>
        <w:t xml:space="preserve"> e </w:t>
      </w:r>
      <w:r w:rsidRPr="00813B69">
        <w:rPr>
          <w:rFonts w:eastAsia="FreeSansBold" w:cs="FreeSansBold"/>
          <w:bCs/>
        </w:rPr>
        <w:t>Impulsar el desarrollo de la carrera profesional de AP en el SNS</w:t>
      </w:r>
      <w:r>
        <w:rPr>
          <w:rFonts w:eastAsia="FreeSansBold" w:cs="FreeSansBold"/>
          <w:bCs/>
        </w:rPr>
        <w:t>, entre otras.</w:t>
      </w:r>
    </w:p>
    <w:p w:rsidR="00CC15C4" w:rsidRPr="00813B69" w:rsidRDefault="00CC15C4" w:rsidP="00CC15C4">
      <w:pPr>
        <w:autoSpaceDE w:val="0"/>
        <w:autoSpaceDN w:val="0"/>
        <w:adjustRightInd w:val="0"/>
        <w:spacing w:after="0" w:line="240" w:lineRule="auto"/>
        <w:ind w:firstLine="426"/>
        <w:rPr>
          <w:rFonts w:eastAsia="FreeSansBold" w:cs="FreeSansBold"/>
          <w:bCs/>
        </w:rPr>
      </w:pPr>
      <w:r>
        <w:rPr>
          <w:rFonts w:eastAsia="FreeSansBold" w:cs="FreeSansBold"/>
          <w:bCs/>
        </w:rPr>
        <w:t xml:space="preserve">Se apostaba en el documento por la enfermería “familiar y comunitaria, sin nombrar en ningún momento la enfermería pediátrica, lo que reivindicamos con propuestas de modificación. Unos ejemplos de las afirmaciones que criticamos, por el olvido de la enfermería pediátrica,  son: </w:t>
      </w:r>
      <w:r w:rsidRPr="00813B69">
        <w:rPr>
          <w:rFonts w:eastAsia="FreeSansBold" w:cs="FreeSansBold"/>
          <w:bCs/>
        </w:rPr>
        <w:t>Consolidar el rol de la Enfermera Familiar y Comunitaria en AP. Crear la categoría profesional de enfermera familiar y comunitaria en AP en todas</w:t>
      </w:r>
      <w:r>
        <w:rPr>
          <w:rFonts w:eastAsia="FreeSansBold" w:cs="FreeSansBold"/>
          <w:bCs/>
        </w:rPr>
        <w:t xml:space="preserve"> </w:t>
      </w:r>
      <w:r w:rsidRPr="00813B69">
        <w:rPr>
          <w:rFonts w:eastAsia="FreeSansBold" w:cs="FreeSansBold"/>
          <w:bCs/>
        </w:rPr>
        <w:t>las comunidades autónomas, Fomentar la contratación de enfermeras especialistas en familiar y comunitaria,</w:t>
      </w:r>
      <w:r>
        <w:rPr>
          <w:rFonts w:eastAsia="FreeSansBold" w:cs="FreeSansBold"/>
          <w:bCs/>
        </w:rPr>
        <w:t xml:space="preserve"> </w:t>
      </w:r>
      <w:r w:rsidRPr="00813B69">
        <w:rPr>
          <w:rFonts w:eastAsia="FreeSansBold" w:cs="FreeSansBold"/>
          <w:bCs/>
        </w:rPr>
        <w:t>incluyendo como mérito prioritario el título de especialista</w:t>
      </w:r>
    </w:p>
    <w:p w:rsidR="00CC15C4" w:rsidRPr="00813B69" w:rsidRDefault="00CC15C4" w:rsidP="00CC15C4">
      <w:pPr>
        <w:spacing w:line="240" w:lineRule="auto"/>
        <w:ind w:firstLine="426"/>
        <w:rPr>
          <w:rFonts w:cs="Arial"/>
          <w:color w:val="333333"/>
          <w:u w:val="single"/>
        </w:rPr>
      </w:pPr>
      <w:r>
        <w:rPr>
          <w:rFonts w:eastAsia="FreeSansBold" w:cs="FreeSansBold"/>
          <w:bCs/>
        </w:rPr>
        <w:t xml:space="preserve">También propusimos cambios en cuanto al </w:t>
      </w:r>
      <w:r w:rsidRPr="00813B69">
        <w:rPr>
          <w:rFonts w:eastAsia="FreeSansBold" w:cs="FreeSansBold"/>
          <w:bCs/>
        </w:rPr>
        <w:t>modelo de Gobernanza en los centros de salud</w:t>
      </w:r>
      <w:r>
        <w:rPr>
          <w:rFonts w:eastAsia="FreeSansBold" w:cs="FreeSansBold"/>
          <w:bCs/>
        </w:rPr>
        <w:t>, indicando que queríamos a</w:t>
      </w:r>
      <w:r w:rsidRPr="00813B69">
        <w:rPr>
          <w:rFonts w:eastAsia="FreeSans" w:cs="FreeSans"/>
        </w:rPr>
        <w:t>ñadir</w:t>
      </w:r>
      <w:r>
        <w:rPr>
          <w:rFonts w:eastAsia="FreeSans" w:cs="FreeSans"/>
        </w:rPr>
        <w:t>,</w:t>
      </w:r>
      <w:r w:rsidRPr="00813B69">
        <w:rPr>
          <w:rFonts w:eastAsia="FreeSans" w:cs="FreeSans"/>
        </w:rPr>
        <w:t xml:space="preserve"> que en el caso de la pediatría</w:t>
      </w:r>
      <w:r>
        <w:rPr>
          <w:rFonts w:eastAsia="FreeSans" w:cs="FreeSans"/>
        </w:rPr>
        <w:t xml:space="preserve"> habría que </w:t>
      </w:r>
      <w:r w:rsidRPr="00813B69">
        <w:rPr>
          <w:rFonts w:eastAsia="FreeSans" w:cs="FreeSans"/>
        </w:rPr>
        <w:t xml:space="preserve"> incluir </w:t>
      </w:r>
      <w:r>
        <w:rPr>
          <w:rFonts w:eastAsia="FreeSans" w:cs="FreeSans"/>
        </w:rPr>
        <w:t xml:space="preserve">la figura del </w:t>
      </w:r>
      <w:r w:rsidRPr="00813B69">
        <w:rPr>
          <w:rFonts w:eastAsia="FreeSans" w:cs="FreeSans"/>
        </w:rPr>
        <w:t>coordinador pediátrico por cada comarca sanitaria</w:t>
      </w:r>
    </w:p>
    <w:p w:rsidR="00CC15C4" w:rsidRPr="00820687" w:rsidRDefault="00CC15C4" w:rsidP="00CC15C4">
      <w:pPr>
        <w:spacing w:after="0" w:line="240" w:lineRule="auto"/>
      </w:pPr>
    </w:p>
    <w:p w:rsidR="00CC15C4" w:rsidRDefault="00CC15C4" w:rsidP="00CC15C4">
      <w:pPr>
        <w:spacing w:line="240" w:lineRule="auto"/>
        <w:rPr>
          <w:rFonts w:ascii="Arial" w:hAnsi="Arial" w:cs="Arial"/>
          <w:b/>
          <w:u w:val="single"/>
        </w:rPr>
      </w:pPr>
      <w:r w:rsidRPr="006A1DD1">
        <w:rPr>
          <w:rFonts w:ascii="Arial" w:hAnsi="Arial" w:cs="Arial"/>
          <w:b/>
          <w:u w:val="single"/>
        </w:rPr>
        <w:t>Notas de prensa:</w:t>
      </w:r>
    </w:p>
    <w:p w:rsidR="00CC15C4" w:rsidRDefault="00CC15C4" w:rsidP="00CC15C4">
      <w:pPr>
        <w:spacing w:line="240" w:lineRule="auto"/>
        <w:rPr>
          <w:rFonts w:ascii="Arial" w:hAnsi="Arial" w:cs="Arial"/>
          <w:b/>
          <w:u w:val="single"/>
        </w:rPr>
      </w:pPr>
    </w:p>
    <w:p w:rsidR="00CC15C4" w:rsidRDefault="00CC15C4" w:rsidP="00CC15C4">
      <w:pPr>
        <w:rPr>
          <w:rStyle w:val="date-display-single"/>
          <w:rFonts w:cs="Arial"/>
          <w:iCs/>
        </w:rPr>
      </w:pPr>
      <w:r>
        <w:rPr>
          <w:rFonts w:cs="Arial"/>
        </w:rPr>
        <w:t xml:space="preserve">1- La actividad profesional está unida a la docencia y el único método para que todo niño sea atendido por un pediatra es que aumente la formación MIR. Por eso, la AEPap, a raíz de la convocatoria </w:t>
      </w:r>
      <w:hyperlink r:id="rId11" w:history="1">
        <w:r w:rsidRPr="007B1499">
          <w:rPr>
            <w:rStyle w:val="Hipervnculo"/>
            <w:color w:val="auto"/>
            <w:u w:val="none"/>
          </w:rPr>
          <w:t>MIR 2022</w:t>
        </w:r>
        <w:r>
          <w:rPr>
            <w:rStyle w:val="Hipervnculo"/>
            <w:color w:val="auto"/>
            <w:u w:val="none"/>
          </w:rPr>
          <w:t>, ha propuesto</w:t>
        </w:r>
        <w:r w:rsidRPr="007B1499">
          <w:rPr>
            <w:rStyle w:val="Hipervnculo"/>
            <w:color w:val="auto"/>
            <w:u w:val="none"/>
          </w:rPr>
          <w:t xml:space="preserve"> más formación en los centros de salud para aumentar la capacidad docente y sortear el déficit de profesionales</w:t>
        </w:r>
      </w:hyperlink>
      <w:r>
        <w:rPr>
          <w:rStyle w:val="field-content"/>
        </w:rPr>
        <w:t xml:space="preserve">. </w:t>
      </w:r>
      <w:r w:rsidRPr="00D644B6">
        <w:rPr>
          <w:rStyle w:val="date-display-single"/>
          <w:rFonts w:cs="Arial"/>
          <w:iCs/>
        </w:rPr>
        <w:t>15 de Septiembre.</w:t>
      </w:r>
      <w:r>
        <w:rPr>
          <w:rStyle w:val="date-display-single"/>
          <w:rFonts w:cs="Arial"/>
          <w:iCs/>
        </w:rPr>
        <w:t xml:space="preserve"> </w:t>
      </w:r>
      <w:hyperlink r:id="rId12" w:history="1">
        <w:r w:rsidRPr="00FE7583">
          <w:rPr>
            <w:rStyle w:val="Hipervnculo"/>
            <w:rFonts w:cs="Arial"/>
            <w:iCs/>
          </w:rPr>
          <w:t>https://www.aepap.org/sites/default/files/noticia/archivos-adjuntos/np_mir_pediatria_ap.pdf</w:t>
        </w:r>
      </w:hyperlink>
    </w:p>
    <w:p w:rsidR="00CC15C4" w:rsidRDefault="00CC15C4" w:rsidP="00CC15C4">
      <w:pPr>
        <w:spacing w:line="240" w:lineRule="auto"/>
        <w:rPr>
          <w:rFonts w:ascii="Arial" w:hAnsi="Arial" w:cs="Arial"/>
        </w:rPr>
      </w:pPr>
      <w:r>
        <w:t xml:space="preserve">2- Actualización del Decálogo de los objetivos del Foro de Atención Primaria, en su reunión del 28 de octubre. </w:t>
      </w:r>
      <w:hyperlink r:id="rId13" w:history="1">
        <w:r w:rsidRPr="00FE7583">
          <w:rPr>
            <w:rStyle w:val="Hipervnculo"/>
            <w:rFonts w:ascii="Arial" w:hAnsi="Arial" w:cs="Arial"/>
          </w:rPr>
          <w:t>https://www.aepap.org/sites/default/files/noticia/archivos-adjuntos/n.p._foro_ap_actualiza_decalogo_02_11_2021.pdf</w:t>
        </w:r>
      </w:hyperlink>
    </w:p>
    <w:p w:rsidR="00CC15C4" w:rsidRDefault="00CC15C4" w:rsidP="00CC15C4">
      <w:pPr>
        <w:spacing w:line="240" w:lineRule="auto"/>
        <w:rPr>
          <w:rFonts w:ascii="Arial" w:hAnsi="Arial" w:cs="Arial"/>
        </w:rPr>
      </w:pPr>
    </w:p>
    <w:p w:rsidR="00CC15C4" w:rsidRDefault="00CC15C4" w:rsidP="00CC15C4">
      <w:pPr>
        <w:spacing w:line="240" w:lineRule="auto"/>
        <w:rPr>
          <w:rFonts w:ascii="Arial" w:hAnsi="Arial" w:cs="Arial"/>
          <w:b/>
          <w:u w:val="single"/>
        </w:rPr>
      </w:pPr>
      <w:r w:rsidRPr="006A1DD1">
        <w:rPr>
          <w:rFonts w:ascii="Arial" w:hAnsi="Arial" w:cs="Arial"/>
          <w:b/>
          <w:u w:val="single"/>
        </w:rPr>
        <w:t>Publicaciones:</w:t>
      </w:r>
    </w:p>
    <w:p w:rsidR="00CC15C4" w:rsidRDefault="00CC15C4" w:rsidP="00CC15C4">
      <w:pPr>
        <w:spacing w:line="240" w:lineRule="auto"/>
        <w:rPr>
          <w:rFonts w:ascii="Arial" w:hAnsi="Arial" w:cs="Arial"/>
          <w:b/>
          <w:u w:val="single"/>
        </w:rPr>
      </w:pPr>
    </w:p>
    <w:p w:rsidR="00CC15C4" w:rsidRPr="008626D4" w:rsidRDefault="00CC15C4" w:rsidP="00CC15C4">
      <w:pPr>
        <w:spacing w:line="240" w:lineRule="auto"/>
        <w:rPr>
          <w:rFonts w:ascii="Arial" w:hAnsi="Arial" w:cs="Arial"/>
        </w:rPr>
      </w:pPr>
      <w:r w:rsidRPr="008626D4">
        <w:rPr>
          <w:rFonts w:ascii="Arial" w:hAnsi="Arial" w:cs="Arial"/>
        </w:rPr>
        <w:t>En colaboración la AEPap con la SEPEAP se ha realizado est</w:t>
      </w:r>
      <w:r>
        <w:rPr>
          <w:rFonts w:ascii="Arial" w:hAnsi="Arial" w:cs="Arial"/>
        </w:rPr>
        <w:t>e</w:t>
      </w:r>
      <w:r w:rsidRPr="008626D4">
        <w:rPr>
          <w:rFonts w:ascii="Arial" w:hAnsi="Arial" w:cs="Arial"/>
        </w:rPr>
        <w:t xml:space="preserve"> trabajo sobre las necesidades de pediatras en atención primaria: </w:t>
      </w:r>
    </w:p>
    <w:p w:rsidR="00CC15C4" w:rsidRPr="008626D4" w:rsidRDefault="00CC15C4" w:rsidP="00CC15C4">
      <w:pPr>
        <w:shd w:val="clear" w:color="auto" w:fill="FFFFFF"/>
        <w:spacing w:before="100" w:beforeAutospacing="1" w:after="100" w:afterAutospacing="1" w:line="240" w:lineRule="auto"/>
        <w:rPr>
          <w:rFonts w:cs="Arial"/>
          <w:color w:val="0054A4"/>
        </w:rPr>
      </w:pPr>
      <w:hyperlink r:id="rId14" w:history="1">
        <w:r w:rsidRPr="008626D4">
          <w:rPr>
            <w:rStyle w:val="Hipervnculo"/>
            <w:rFonts w:cs="Arial"/>
          </w:rPr>
          <w:t>Necesidad de pediatras de Atención Primaria. Plazas de Pediatría en Atención Primaria vacantes y necesidad de formación específica en esta área competencial</w:t>
        </w:r>
      </w:hyperlink>
    </w:p>
    <w:p w:rsidR="00CC15C4" w:rsidRDefault="00CC15C4" w:rsidP="00CC15C4">
      <w:pPr>
        <w:shd w:val="clear" w:color="auto" w:fill="FFFFFF"/>
        <w:spacing w:before="100" w:beforeAutospacing="1" w:after="100" w:afterAutospacing="1"/>
        <w:rPr>
          <w:rFonts w:cs="Arial"/>
          <w:color w:val="333333"/>
        </w:rPr>
      </w:pPr>
      <w:r w:rsidRPr="008626D4">
        <w:rPr>
          <w:rFonts w:cs="Arial"/>
          <w:color w:val="333333"/>
        </w:rPr>
        <w:t>Gorrotxategi Gorrotxategi PJ, Villaizán Pérez C, Pellegrini Belinchón FJ, Domínguez Aurrecoechea B, Sánchez Pina C, García-Sala Viguer F, </w:t>
      </w:r>
      <w:r w:rsidRPr="008626D4">
        <w:rPr>
          <w:rStyle w:val="nfasis"/>
          <w:rFonts w:cs="Arial"/>
          <w:color w:val="333333"/>
        </w:rPr>
        <w:t>et al</w:t>
      </w:r>
      <w:r w:rsidRPr="008626D4">
        <w:rPr>
          <w:rFonts w:cs="Arial"/>
          <w:color w:val="333333"/>
        </w:rPr>
        <w:t>. Necesidad de pediatras de Atención Primaria. Plazas de Pediatría en Atención Primaria vacantes y necesidad de formación específica en esta área competencial. Rev Pediatr Aten Primaria. 2021;23:e65-e79.</w:t>
      </w:r>
    </w:p>
    <w:p w:rsidR="00CC15C4" w:rsidRPr="008626D4" w:rsidRDefault="00CC15C4" w:rsidP="00CC15C4">
      <w:pPr>
        <w:shd w:val="clear" w:color="auto" w:fill="FFFFFF"/>
        <w:spacing w:before="100" w:beforeAutospacing="1" w:after="100" w:afterAutospacing="1"/>
        <w:rPr>
          <w:rFonts w:cs="Arial"/>
          <w:color w:val="333333"/>
        </w:rPr>
      </w:pPr>
      <w:r>
        <w:rPr>
          <w:rFonts w:cs="Arial"/>
          <w:color w:val="333333"/>
        </w:rPr>
        <w:lastRenderedPageBreak/>
        <w:t>Un aspecto que no se había abordado hasta el momento era qué características considerábamops pediatras y residentes que hacía las plazas más atractivas y se ha realizado por medio de una encuesta.</w:t>
      </w:r>
    </w:p>
    <w:p w:rsidR="00CC15C4" w:rsidRPr="008626D4" w:rsidRDefault="00CC15C4" w:rsidP="00CC15C4">
      <w:pPr>
        <w:shd w:val="clear" w:color="auto" w:fill="FFFFFF"/>
        <w:spacing w:before="100" w:beforeAutospacing="1" w:after="100" w:afterAutospacing="1" w:line="240" w:lineRule="auto"/>
        <w:rPr>
          <w:rFonts w:cs="Arial"/>
          <w:color w:val="0054A4"/>
        </w:rPr>
      </w:pPr>
      <w:hyperlink r:id="rId15" w:history="1">
        <w:r w:rsidRPr="008626D4">
          <w:rPr>
            <w:rStyle w:val="Hipervnculo"/>
            <w:rFonts w:cs="Arial"/>
          </w:rPr>
          <w:t>¿Qué características harían más atractivas las plazas de Pediatría de Atención Primaria?</w:t>
        </w:r>
      </w:hyperlink>
    </w:p>
    <w:p w:rsidR="00CC15C4" w:rsidRPr="008626D4" w:rsidRDefault="00CC15C4" w:rsidP="00CC15C4">
      <w:pPr>
        <w:shd w:val="clear" w:color="auto" w:fill="FFFFFF"/>
        <w:spacing w:before="100" w:beforeAutospacing="1" w:after="100" w:afterAutospacing="1"/>
        <w:rPr>
          <w:rFonts w:cs="Arial"/>
          <w:color w:val="333333"/>
        </w:rPr>
      </w:pPr>
      <w:r w:rsidRPr="008626D4">
        <w:rPr>
          <w:rFonts w:cs="Arial"/>
          <w:color w:val="333333"/>
        </w:rPr>
        <w:t>Gorrotxategi Gorrotxategi PJ, Bejarano López MA, Rodríguez Fernández-Oliva CR, Suárez Vicent E, Blanco González JE, Hernández Guillén R, </w:t>
      </w:r>
      <w:r w:rsidRPr="008626D4">
        <w:rPr>
          <w:rStyle w:val="nfasis"/>
          <w:rFonts w:cs="Arial"/>
          <w:color w:val="333333"/>
        </w:rPr>
        <w:t>et al</w:t>
      </w:r>
      <w:r w:rsidRPr="008626D4">
        <w:rPr>
          <w:rFonts w:cs="Arial"/>
          <w:color w:val="333333"/>
        </w:rPr>
        <w:t>. ¿Qué características harían más atractivas las plazas de Pediatría de Atención Primaria? Rev Pediatr Aten Primaria. Supl. 2021(30):45-9.</w:t>
      </w:r>
    </w:p>
    <w:p w:rsidR="00CC15C4" w:rsidRPr="0091483A" w:rsidRDefault="00CC15C4" w:rsidP="00CC15C4">
      <w:pPr>
        <w:spacing w:line="240" w:lineRule="auto"/>
      </w:pPr>
    </w:p>
    <w:p w:rsidR="003D2202" w:rsidRDefault="003D2202" w:rsidP="003B58DA">
      <w:pPr>
        <w:spacing w:line="240" w:lineRule="auto"/>
        <w:rPr>
          <w:rFonts w:ascii="Arial" w:hAnsi="Arial" w:cs="Arial"/>
        </w:rPr>
      </w:pPr>
    </w:p>
    <w:sectPr w:rsidR="003D2202" w:rsidSect="00384BE4">
      <w:headerReference w:type="default" r:id="rId16"/>
      <w:footerReference w:type="default" r:id="rId1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9CF" w:rsidRDefault="005A59CF" w:rsidP="00A4683B">
      <w:pPr>
        <w:spacing w:after="0" w:line="240" w:lineRule="auto"/>
      </w:pPr>
      <w:r>
        <w:separator/>
      </w:r>
    </w:p>
  </w:endnote>
  <w:endnote w:type="continuationSeparator" w:id="1">
    <w:p w:rsidR="005A59CF" w:rsidRDefault="005A59CF" w:rsidP="00A468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eeSansBold">
    <w:altName w:val="MS Mincho"/>
    <w:panose1 w:val="00000000000000000000"/>
    <w:charset w:val="80"/>
    <w:family w:val="auto"/>
    <w:notTrueType/>
    <w:pitch w:val="default"/>
    <w:sig w:usb0="00000001" w:usb1="08070000" w:usb2="00000010" w:usb3="00000000" w:csb0="00020000" w:csb1="00000000"/>
  </w:font>
  <w:font w:name="FreeSans">
    <w:altName w:val="MS Mincho"/>
    <w:panose1 w:val="00000000000000000000"/>
    <w:charset w:val="80"/>
    <w:family w:val="auto"/>
    <w:notTrueType/>
    <w:pitch w:val="default"/>
    <w:sig w:usb0="00000000" w:usb1="08070000" w:usb2="00000010" w:usb3="00000000" w:csb0="00020000" w:csb1="00000000"/>
  </w:font>
  <w:font w:name="Museo Slab">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866687"/>
      <w:docPartObj>
        <w:docPartGallery w:val="Page Numbers (Bottom of Page)"/>
        <w:docPartUnique/>
      </w:docPartObj>
    </w:sdtPr>
    <w:sdtContent>
      <w:p w:rsidR="00D838D4" w:rsidRDefault="00C95D44">
        <w:pPr>
          <w:pStyle w:val="Piedepgina"/>
          <w:jc w:val="right"/>
        </w:pPr>
        <w:r>
          <w:fldChar w:fldCharType="begin"/>
        </w:r>
        <w:r w:rsidR="00A20689">
          <w:instrText>PAGE   \* MERGEFORMAT</w:instrText>
        </w:r>
        <w:r>
          <w:fldChar w:fldCharType="separate"/>
        </w:r>
        <w:r w:rsidR="00CC15C4">
          <w:rPr>
            <w:noProof/>
          </w:rPr>
          <w:t>3</w:t>
        </w:r>
        <w:r>
          <w:rPr>
            <w:noProof/>
          </w:rPr>
          <w:fldChar w:fldCharType="end"/>
        </w:r>
      </w:p>
    </w:sdtContent>
  </w:sdt>
  <w:p w:rsidR="00D838D4" w:rsidRDefault="00D838D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9CF" w:rsidRDefault="005A59CF" w:rsidP="00A4683B">
      <w:pPr>
        <w:spacing w:after="0" w:line="240" w:lineRule="auto"/>
      </w:pPr>
      <w:r>
        <w:separator/>
      </w:r>
    </w:p>
  </w:footnote>
  <w:footnote w:type="continuationSeparator" w:id="1">
    <w:p w:rsidR="005A59CF" w:rsidRDefault="005A59CF" w:rsidP="00A468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8D4" w:rsidRDefault="00D838D4">
    <w:pPr>
      <w:pStyle w:val="Encabezado"/>
    </w:pPr>
    <w:r>
      <w:t xml:space="preserve">Grupo Laboral-Profesional de la AEPap.                                                                      </w:t>
    </w:r>
    <w:r>
      <w:rPr>
        <w:rFonts w:ascii="Museo Slab" w:hAnsi="Museo Slab"/>
        <w:noProof/>
        <w:sz w:val="21"/>
        <w:szCs w:val="21"/>
        <w:lang w:eastAsia="es-ES"/>
      </w:rPr>
      <w:drawing>
        <wp:inline distT="0" distB="0" distL="0" distR="0">
          <wp:extent cx="571500" cy="580644"/>
          <wp:effectExtent l="0" t="0" r="0" b="0"/>
          <wp:docPr id="2" name="Imagen 2" descr="https://www.aepap.org/sites/default/files/styles/organization-logo/public/organizacion/logotipo/oie_9104310p3hhybdc.png?itok=kb8s4M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epap.org/sites/default/files/styles/organization-logo/public/organizacion/logotipo/oie_9104310p3hhybdc.png?itok=kb8s4Mf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4120" cy="583306"/>
                  </a:xfrm>
                  <a:prstGeom prst="rect">
                    <a:avLst/>
                  </a:prstGeom>
                  <a:noFill/>
                  <a:ln>
                    <a:noFill/>
                  </a:ln>
                </pic:spPr>
              </pic:pic>
            </a:graphicData>
          </a:graphic>
        </wp:inline>
      </w:drawing>
    </w:r>
  </w:p>
  <w:p w:rsidR="00D838D4" w:rsidRDefault="00D838D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85043"/>
    <w:multiLevelType w:val="hybridMultilevel"/>
    <w:tmpl w:val="6614897E"/>
    <w:lvl w:ilvl="0" w:tplc="4FEA270C">
      <w:start w:val="1"/>
      <w:numFmt w:val="decimal"/>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E5F7D63"/>
    <w:multiLevelType w:val="multilevel"/>
    <w:tmpl w:val="5AB68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2628F8"/>
    <w:multiLevelType w:val="hybridMultilevel"/>
    <w:tmpl w:val="582C0004"/>
    <w:lvl w:ilvl="0" w:tplc="AB22E3EC">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D00454A"/>
    <w:multiLevelType w:val="multilevel"/>
    <w:tmpl w:val="D7A6B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17410"/>
  </w:hdrShapeDefaults>
  <w:footnotePr>
    <w:footnote w:id="0"/>
    <w:footnote w:id="1"/>
  </w:footnotePr>
  <w:endnotePr>
    <w:endnote w:id="0"/>
    <w:endnote w:id="1"/>
  </w:endnotePr>
  <w:compat/>
  <w:rsids>
    <w:rsidRoot w:val="00A91F05"/>
    <w:rsid w:val="00050751"/>
    <w:rsid w:val="00067523"/>
    <w:rsid w:val="00097016"/>
    <w:rsid w:val="000A10A4"/>
    <w:rsid w:val="000B72DD"/>
    <w:rsid w:val="000B73C2"/>
    <w:rsid w:val="0015316C"/>
    <w:rsid w:val="00155FA8"/>
    <w:rsid w:val="00170B47"/>
    <w:rsid w:val="00173171"/>
    <w:rsid w:val="001D0AA7"/>
    <w:rsid w:val="001F5DA4"/>
    <w:rsid w:val="00227102"/>
    <w:rsid w:val="00235067"/>
    <w:rsid w:val="00274327"/>
    <w:rsid w:val="00275974"/>
    <w:rsid w:val="00297FC1"/>
    <w:rsid w:val="002F3DCA"/>
    <w:rsid w:val="00302004"/>
    <w:rsid w:val="003320C2"/>
    <w:rsid w:val="00384BE4"/>
    <w:rsid w:val="003B58DA"/>
    <w:rsid w:val="003D2202"/>
    <w:rsid w:val="003F5B48"/>
    <w:rsid w:val="00445176"/>
    <w:rsid w:val="004A2E1F"/>
    <w:rsid w:val="004E3EEF"/>
    <w:rsid w:val="00502E72"/>
    <w:rsid w:val="00531C06"/>
    <w:rsid w:val="00570E6E"/>
    <w:rsid w:val="005A5762"/>
    <w:rsid w:val="005A59CF"/>
    <w:rsid w:val="005B6E4C"/>
    <w:rsid w:val="005C6BB0"/>
    <w:rsid w:val="005F1FB5"/>
    <w:rsid w:val="00641F27"/>
    <w:rsid w:val="006A1DD1"/>
    <w:rsid w:val="006C44C3"/>
    <w:rsid w:val="006F4A40"/>
    <w:rsid w:val="006F7FE4"/>
    <w:rsid w:val="0075229D"/>
    <w:rsid w:val="0075605F"/>
    <w:rsid w:val="007737AE"/>
    <w:rsid w:val="0077724F"/>
    <w:rsid w:val="007C7BD7"/>
    <w:rsid w:val="00804A33"/>
    <w:rsid w:val="00867E60"/>
    <w:rsid w:val="008835ED"/>
    <w:rsid w:val="00886CAD"/>
    <w:rsid w:val="008901F6"/>
    <w:rsid w:val="00895971"/>
    <w:rsid w:val="00900E4F"/>
    <w:rsid w:val="00937977"/>
    <w:rsid w:val="009B09B6"/>
    <w:rsid w:val="009F6D97"/>
    <w:rsid w:val="00A20689"/>
    <w:rsid w:val="00A4683B"/>
    <w:rsid w:val="00A5097F"/>
    <w:rsid w:val="00A51FAF"/>
    <w:rsid w:val="00A6297C"/>
    <w:rsid w:val="00A72A18"/>
    <w:rsid w:val="00A91F05"/>
    <w:rsid w:val="00A93869"/>
    <w:rsid w:val="00A95C40"/>
    <w:rsid w:val="00AD70BD"/>
    <w:rsid w:val="00AF38A2"/>
    <w:rsid w:val="00B25B82"/>
    <w:rsid w:val="00B52EDC"/>
    <w:rsid w:val="00B87A9C"/>
    <w:rsid w:val="00BD5922"/>
    <w:rsid w:val="00BE7FB2"/>
    <w:rsid w:val="00BF4671"/>
    <w:rsid w:val="00C02B0E"/>
    <w:rsid w:val="00C55AF7"/>
    <w:rsid w:val="00C852A8"/>
    <w:rsid w:val="00C95D44"/>
    <w:rsid w:val="00CA2998"/>
    <w:rsid w:val="00CC15C4"/>
    <w:rsid w:val="00CC3E6B"/>
    <w:rsid w:val="00CE3827"/>
    <w:rsid w:val="00CF2C9E"/>
    <w:rsid w:val="00CF5F0C"/>
    <w:rsid w:val="00D21634"/>
    <w:rsid w:val="00D5336C"/>
    <w:rsid w:val="00D63429"/>
    <w:rsid w:val="00D838D4"/>
    <w:rsid w:val="00D94CBC"/>
    <w:rsid w:val="00DB0DC7"/>
    <w:rsid w:val="00DF057F"/>
    <w:rsid w:val="00DF66F3"/>
    <w:rsid w:val="00E17D0E"/>
    <w:rsid w:val="00EB3558"/>
    <w:rsid w:val="00EC28E4"/>
    <w:rsid w:val="00F501B7"/>
    <w:rsid w:val="00F71921"/>
    <w:rsid w:val="00F753C4"/>
    <w:rsid w:val="00FC2FDF"/>
    <w:rsid w:val="00FC334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751"/>
  </w:style>
  <w:style w:type="paragraph" w:styleId="Ttulo2">
    <w:name w:val="heading 2"/>
    <w:basedOn w:val="Normal"/>
    <w:link w:val="Ttulo2Car"/>
    <w:uiPriority w:val="9"/>
    <w:qFormat/>
    <w:rsid w:val="00DB0DC7"/>
    <w:pPr>
      <w:spacing w:before="100" w:beforeAutospacing="1" w:after="100" w:afterAutospacing="1" w:line="360" w:lineRule="atLeast"/>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A91F05"/>
    <w:rPr>
      <w:i/>
      <w:iCs/>
    </w:rPr>
  </w:style>
  <w:style w:type="character" w:styleId="Hipervnculo">
    <w:name w:val="Hyperlink"/>
    <w:basedOn w:val="Fuentedeprrafopredeter"/>
    <w:uiPriority w:val="99"/>
    <w:unhideWhenUsed/>
    <w:rsid w:val="00A91F05"/>
    <w:rPr>
      <w:color w:val="0000FF" w:themeColor="hyperlink"/>
      <w:u w:val="single"/>
    </w:rPr>
  </w:style>
  <w:style w:type="paragraph" w:styleId="Textodeglobo">
    <w:name w:val="Balloon Text"/>
    <w:basedOn w:val="Normal"/>
    <w:link w:val="TextodegloboCar"/>
    <w:uiPriority w:val="99"/>
    <w:semiHidden/>
    <w:unhideWhenUsed/>
    <w:rsid w:val="00A468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683B"/>
    <w:rPr>
      <w:rFonts w:ascii="Tahoma" w:hAnsi="Tahoma" w:cs="Tahoma"/>
      <w:sz w:val="16"/>
      <w:szCs w:val="16"/>
    </w:rPr>
  </w:style>
  <w:style w:type="paragraph" w:styleId="Encabezado">
    <w:name w:val="header"/>
    <w:basedOn w:val="Normal"/>
    <w:link w:val="EncabezadoCar"/>
    <w:uiPriority w:val="99"/>
    <w:unhideWhenUsed/>
    <w:rsid w:val="00A468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683B"/>
  </w:style>
  <w:style w:type="paragraph" w:styleId="Piedepgina">
    <w:name w:val="footer"/>
    <w:basedOn w:val="Normal"/>
    <w:link w:val="PiedepginaCar"/>
    <w:uiPriority w:val="99"/>
    <w:unhideWhenUsed/>
    <w:rsid w:val="00A468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683B"/>
  </w:style>
  <w:style w:type="character" w:customStyle="1" w:styleId="Ttulo2Car">
    <w:name w:val="Título 2 Car"/>
    <w:basedOn w:val="Fuentedeprrafopredeter"/>
    <w:link w:val="Ttulo2"/>
    <w:uiPriority w:val="9"/>
    <w:rsid w:val="00DB0DC7"/>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DB0DC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visitado">
    <w:name w:val="FollowedHyperlink"/>
    <w:basedOn w:val="Fuentedeprrafopredeter"/>
    <w:uiPriority w:val="99"/>
    <w:semiHidden/>
    <w:unhideWhenUsed/>
    <w:rsid w:val="00DB0DC7"/>
    <w:rPr>
      <w:color w:val="800080" w:themeColor="followedHyperlink"/>
      <w:u w:val="single"/>
    </w:rPr>
  </w:style>
  <w:style w:type="character" w:styleId="Textoennegrita">
    <w:name w:val="Strong"/>
    <w:basedOn w:val="Fuentedeprrafopredeter"/>
    <w:uiPriority w:val="22"/>
    <w:qFormat/>
    <w:rsid w:val="00570E6E"/>
    <w:rPr>
      <w:b/>
      <w:bCs/>
    </w:rPr>
  </w:style>
  <w:style w:type="paragraph" w:styleId="Textosinformato">
    <w:name w:val="Plain Text"/>
    <w:basedOn w:val="Normal"/>
    <w:link w:val="TextosinformatoCar"/>
    <w:uiPriority w:val="99"/>
    <w:unhideWhenUsed/>
    <w:rsid w:val="00297FC1"/>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297FC1"/>
    <w:rPr>
      <w:rFonts w:ascii="Calibri" w:hAnsi="Calibri"/>
      <w:szCs w:val="21"/>
    </w:rPr>
  </w:style>
  <w:style w:type="paragraph" w:customStyle="1" w:styleId="Default">
    <w:name w:val="Default"/>
    <w:rsid w:val="00A72A18"/>
    <w:pPr>
      <w:autoSpaceDE w:val="0"/>
      <w:autoSpaceDN w:val="0"/>
      <w:adjustRightInd w:val="0"/>
      <w:spacing w:after="0" w:line="240" w:lineRule="auto"/>
    </w:pPr>
    <w:rPr>
      <w:rFonts w:ascii="Arial" w:hAnsi="Arial" w:cs="Arial"/>
      <w:color w:val="000000"/>
      <w:sz w:val="24"/>
      <w:szCs w:val="24"/>
    </w:rPr>
  </w:style>
  <w:style w:type="paragraph" w:customStyle="1" w:styleId="titulo">
    <w:name w:val="titulo"/>
    <w:basedOn w:val="Normal"/>
    <w:rsid w:val="0027597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itulo1">
    <w:name w:val="titulo1"/>
    <w:basedOn w:val="Fuentedeprrafopredeter"/>
    <w:rsid w:val="00275974"/>
  </w:style>
  <w:style w:type="paragraph" w:customStyle="1" w:styleId="autores">
    <w:name w:val="autores"/>
    <w:basedOn w:val="Normal"/>
    <w:rsid w:val="0027597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ocalizacion">
    <w:name w:val="localizacion"/>
    <w:basedOn w:val="Normal"/>
    <w:rsid w:val="0027597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AcrnimoHTML">
    <w:name w:val="HTML Acronym"/>
    <w:basedOn w:val="Fuentedeprrafopredeter"/>
    <w:uiPriority w:val="99"/>
    <w:semiHidden/>
    <w:unhideWhenUsed/>
    <w:rsid w:val="00275974"/>
  </w:style>
  <w:style w:type="paragraph" w:styleId="Prrafodelista">
    <w:name w:val="List Paragraph"/>
    <w:basedOn w:val="Normal"/>
    <w:uiPriority w:val="34"/>
    <w:qFormat/>
    <w:rsid w:val="00B87A9C"/>
    <w:pPr>
      <w:ind w:left="720"/>
      <w:contextualSpacing/>
    </w:pPr>
  </w:style>
  <w:style w:type="character" w:customStyle="1" w:styleId="field-content">
    <w:name w:val="field-content"/>
    <w:basedOn w:val="Fuentedeprrafopredeter"/>
    <w:rsid w:val="00CC15C4"/>
  </w:style>
  <w:style w:type="character" w:customStyle="1" w:styleId="date-display-single">
    <w:name w:val="date-display-single"/>
    <w:basedOn w:val="Fuentedeprrafopredeter"/>
    <w:rsid w:val="00CC15C4"/>
  </w:style>
</w:styles>
</file>

<file path=word/webSettings.xml><?xml version="1.0" encoding="utf-8"?>
<w:webSettings xmlns:r="http://schemas.openxmlformats.org/officeDocument/2006/relationships" xmlns:w="http://schemas.openxmlformats.org/wordprocessingml/2006/main">
  <w:divs>
    <w:div w:id="327903927">
      <w:bodyDiv w:val="1"/>
      <w:marLeft w:val="0"/>
      <w:marRight w:val="0"/>
      <w:marTop w:val="0"/>
      <w:marBottom w:val="0"/>
      <w:divBdr>
        <w:top w:val="none" w:sz="0" w:space="0" w:color="auto"/>
        <w:left w:val="none" w:sz="0" w:space="0" w:color="auto"/>
        <w:bottom w:val="none" w:sz="0" w:space="0" w:color="auto"/>
        <w:right w:val="none" w:sz="0" w:space="0" w:color="auto"/>
      </w:divBdr>
    </w:div>
    <w:div w:id="415984023">
      <w:bodyDiv w:val="1"/>
      <w:marLeft w:val="0"/>
      <w:marRight w:val="0"/>
      <w:marTop w:val="0"/>
      <w:marBottom w:val="0"/>
      <w:divBdr>
        <w:top w:val="none" w:sz="0" w:space="0" w:color="auto"/>
        <w:left w:val="none" w:sz="0" w:space="0" w:color="auto"/>
        <w:bottom w:val="none" w:sz="0" w:space="0" w:color="auto"/>
        <w:right w:val="none" w:sz="0" w:space="0" w:color="auto"/>
      </w:divBdr>
    </w:div>
    <w:div w:id="828987682">
      <w:bodyDiv w:val="1"/>
      <w:marLeft w:val="0"/>
      <w:marRight w:val="0"/>
      <w:marTop w:val="0"/>
      <w:marBottom w:val="300"/>
      <w:divBdr>
        <w:top w:val="none" w:sz="0" w:space="0" w:color="auto"/>
        <w:left w:val="none" w:sz="0" w:space="0" w:color="auto"/>
        <w:bottom w:val="none" w:sz="0" w:space="0" w:color="auto"/>
        <w:right w:val="none" w:sz="0" w:space="0" w:color="auto"/>
      </w:divBdr>
      <w:divsChild>
        <w:div w:id="558252465">
          <w:marLeft w:val="0"/>
          <w:marRight w:val="0"/>
          <w:marTop w:val="0"/>
          <w:marBottom w:val="0"/>
          <w:divBdr>
            <w:top w:val="none" w:sz="0" w:space="0" w:color="auto"/>
            <w:left w:val="none" w:sz="0" w:space="0" w:color="auto"/>
            <w:bottom w:val="none" w:sz="0" w:space="0" w:color="auto"/>
            <w:right w:val="none" w:sz="0" w:space="0" w:color="auto"/>
          </w:divBdr>
          <w:divsChild>
            <w:div w:id="843976636">
              <w:marLeft w:val="0"/>
              <w:marRight w:val="0"/>
              <w:marTop w:val="0"/>
              <w:marBottom w:val="195"/>
              <w:divBdr>
                <w:top w:val="none" w:sz="0" w:space="0" w:color="auto"/>
                <w:left w:val="none" w:sz="0" w:space="0" w:color="auto"/>
                <w:bottom w:val="none" w:sz="0" w:space="0" w:color="auto"/>
                <w:right w:val="none" w:sz="0" w:space="0" w:color="auto"/>
              </w:divBdr>
              <w:divsChild>
                <w:div w:id="873077293">
                  <w:marLeft w:val="0"/>
                  <w:marRight w:val="0"/>
                  <w:marTop w:val="0"/>
                  <w:marBottom w:val="0"/>
                  <w:divBdr>
                    <w:top w:val="none" w:sz="0" w:space="0" w:color="auto"/>
                    <w:left w:val="none" w:sz="0" w:space="0" w:color="auto"/>
                    <w:bottom w:val="none" w:sz="0" w:space="0" w:color="auto"/>
                    <w:right w:val="none" w:sz="0" w:space="0" w:color="auto"/>
                  </w:divBdr>
                  <w:divsChild>
                    <w:div w:id="271329201">
                      <w:marLeft w:val="0"/>
                      <w:marRight w:val="0"/>
                      <w:marTop w:val="0"/>
                      <w:marBottom w:val="0"/>
                      <w:divBdr>
                        <w:top w:val="none" w:sz="0" w:space="0" w:color="auto"/>
                        <w:left w:val="none" w:sz="0" w:space="0" w:color="auto"/>
                        <w:bottom w:val="none" w:sz="0" w:space="0" w:color="auto"/>
                        <w:right w:val="none" w:sz="0" w:space="0" w:color="auto"/>
                      </w:divBdr>
                      <w:divsChild>
                        <w:div w:id="1487942239">
                          <w:marLeft w:val="0"/>
                          <w:marRight w:val="0"/>
                          <w:marTop w:val="0"/>
                          <w:marBottom w:val="0"/>
                          <w:divBdr>
                            <w:top w:val="none" w:sz="0" w:space="0" w:color="auto"/>
                            <w:left w:val="none" w:sz="0" w:space="0" w:color="auto"/>
                            <w:bottom w:val="none" w:sz="0" w:space="0" w:color="auto"/>
                            <w:right w:val="none" w:sz="0" w:space="0" w:color="auto"/>
                          </w:divBdr>
                          <w:divsChild>
                            <w:div w:id="304630718">
                              <w:marLeft w:val="0"/>
                              <w:marRight w:val="0"/>
                              <w:marTop w:val="0"/>
                              <w:marBottom w:val="0"/>
                              <w:divBdr>
                                <w:top w:val="none" w:sz="0" w:space="0" w:color="auto"/>
                                <w:left w:val="none" w:sz="0" w:space="0" w:color="auto"/>
                                <w:bottom w:val="none" w:sz="0" w:space="0" w:color="auto"/>
                                <w:right w:val="none" w:sz="0" w:space="0" w:color="auto"/>
                              </w:divBdr>
                              <w:divsChild>
                                <w:div w:id="836844919">
                                  <w:marLeft w:val="0"/>
                                  <w:marRight w:val="0"/>
                                  <w:marTop w:val="0"/>
                                  <w:marBottom w:val="0"/>
                                  <w:divBdr>
                                    <w:top w:val="none" w:sz="0" w:space="0" w:color="auto"/>
                                    <w:left w:val="none" w:sz="0" w:space="0" w:color="auto"/>
                                    <w:bottom w:val="none" w:sz="0" w:space="0" w:color="auto"/>
                                    <w:right w:val="none" w:sz="0" w:space="0" w:color="auto"/>
                                  </w:divBdr>
                                  <w:divsChild>
                                    <w:div w:id="569582642">
                                      <w:marLeft w:val="0"/>
                                      <w:marRight w:val="0"/>
                                      <w:marTop w:val="0"/>
                                      <w:marBottom w:val="0"/>
                                      <w:divBdr>
                                        <w:top w:val="none" w:sz="0" w:space="0" w:color="auto"/>
                                        <w:left w:val="none" w:sz="0" w:space="0" w:color="auto"/>
                                        <w:bottom w:val="none" w:sz="0" w:space="0" w:color="auto"/>
                                        <w:right w:val="none" w:sz="0" w:space="0" w:color="auto"/>
                                      </w:divBdr>
                                      <w:divsChild>
                                        <w:div w:id="932471229">
                                          <w:marLeft w:val="0"/>
                                          <w:marRight w:val="0"/>
                                          <w:marTop w:val="0"/>
                                          <w:marBottom w:val="0"/>
                                          <w:divBdr>
                                            <w:top w:val="none" w:sz="0" w:space="0" w:color="auto"/>
                                            <w:left w:val="none" w:sz="0" w:space="0" w:color="auto"/>
                                            <w:bottom w:val="none" w:sz="0" w:space="0" w:color="auto"/>
                                            <w:right w:val="none" w:sz="0" w:space="0" w:color="auto"/>
                                          </w:divBdr>
                                          <w:divsChild>
                                            <w:div w:id="923761637">
                                              <w:marLeft w:val="0"/>
                                              <w:marRight w:val="0"/>
                                              <w:marTop w:val="0"/>
                                              <w:marBottom w:val="0"/>
                                              <w:divBdr>
                                                <w:top w:val="none" w:sz="0" w:space="0" w:color="auto"/>
                                                <w:left w:val="none" w:sz="0" w:space="0" w:color="auto"/>
                                                <w:bottom w:val="none" w:sz="0" w:space="0" w:color="auto"/>
                                                <w:right w:val="none" w:sz="0" w:space="0" w:color="auto"/>
                                              </w:divBdr>
                                              <w:divsChild>
                                                <w:div w:id="157769162">
                                                  <w:marLeft w:val="0"/>
                                                  <w:marRight w:val="0"/>
                                                  <w:marTop w:val="0"/>
                                                  <w:marBottom w:val="150"/>
                                                  <w:divBdr>
                                                    <w:top w:val="none" w:sz="0" w:space="0" w:color="auto"/>
                                                    <w:left w:val="none" w:sz="0" w:space="0" w:color="auto"/>
                                                    <w:bottom w:val="none" w:sz="0" w:space="0" w:color="auto"/>
                                                    <w:right w:val="none" w:sz="0" w:space="0" w:color="auto"/>
                                                  </w:divBdr>
                                                  <w:divsChild>
                                                    <w:div w:id="970862812">
                                                      <w:marLeft w:val="0"/>
                                                      <w:marRight w:val="0"/>
                                                      <w:marTop w:val="0"/>
                                                      <w:marBottom w:val="0"/>
                                                      <w:divBdr>
                                                        <w:top w:val="none" w:sz="0" w:space="0" w:color="auto"/>
                                                        <w:left w:val="none" w:sz="0" w:space="0" w:color="auto"/>
                                                        <w:bottom w:val="none" w:sz="0" w:space="0" w:color="auto"/>
                                                        <w:right w:val="none" w:sz="0" w:space="0" w:color="auto"/>
                                                      </w:divBdr>
                                                      <w:divsChild>
                                                        <w:div w:id="85184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010538">
      <w:bodyDiv w:val="1"/>
      <w:marLeft w:val="0"/>
      <w:marRight w:val="0"/>
      <w:marTop w:val="0"/>
      <w:marBottom w:val="0"/>
      <w:divBdr>
        <w:top w:val="none" w:sz="0" w:space="0" w:color="auto"/>
        <w:left w:val="none" w:sz="0" w:space="0" w:color="auto"/>
        <w:bottom w:val="none" w:sz="0" w:space="0" w:color="auto"/>
        <w:right w:val="none" w:sz="0" w:space="0" w:color="auto"/>
      </w:divBdr>
    </w:div>
    <w:div w:id="993022960">
      <w:bodyDiv w:val="1"/>
      <w:marLeft w:val="0"/>
      <w:marRight w:val="0"/>
      <w:marTop w:val="0"/>
      <w:marBottom w:val="0"/>
      <w:divBdr>
        <w:top w:val="none" w:sz="0" w:space="0" w:color="auto"/>
        <w:left w:val="none" w:sz="0" w:space="0" w:color="auto"/>
        <w:bottom w:val="none" w:sz="0" w:space="0" w:color="auto"/>
        <w:right w:val="none" w:sz="0" w:space="0" w:color="auto"/>
      </w:divBdr>
    </w:div>
    <w:div w:id="1217812279">
      <w:bodyDiv w:val="1"/>
      <w:marLeft w:val="0"/>
      <w:marRight w:val="0"/>
      <w:marTop w:val="0"/>
      <w:marBottom w:val="0"/>
      <w:divBdr>
        <w:top w:val="none" w:sz="0" w:space="0" w:color="auto"/>
        <w:left w:val="none" w:sz="0" w:space="0" w:color="auto"/>
        <w:bottom w:val="none" w:sz="0" w:space="0" w:color="auto"/>
        <w:right w:val="none" w:sz="0" w:space="0" w:color="auto"/>
      </w:divBdr>
    </w:div>
    <w:div w:id="1257832913">
      <w:bodyDiv w:val="1"/>
      <w:marLeft w:val="0"/>
      <w:marRight w:val="0"/>
      <w:marTop w:val="0"/>
      <w:marBottom w:val="0"/>
      <w:divBdr>
        <w:top w:val="none" w:sz="0" w:space="0" w:color="auto"/>
        <w:left w:val="none" w:sz="0" w:space="0" w:color="auto"/>
        <w:bottom w:val="none" w:sz="0" w:space="0" w:color="auto"/>
        <w:right w:val="none" w:sz="0" w:space="0" w:color="auto"/>
      </w:divBdr>
    </w:div>
    <w:div w:id="1884320032">
      <w:bodyDiv w:val="1"/>
      <w:marLeft w:val="0"/>
      <w:marRight w:val="0"/>
      <w:marTop w:val="0"/>
      <w:marBottom w:val="0"/>
      <w:divBdr>
        <w:top w:val="none" w:sz="0" w:space="0" w:color="auto"/>
        <w:left w:val="none" w:sz="0" w:space="0" w:color="auto"/>
        <w:bottom w:val="none" w:sz="0" w:space="0" w:color="auto"/>
        <w:right w:val="none" w:sz="0" w:space="0" w:color="auto"/>
      </w:divBdr>
    </w:div>
    <w:div w:id="209782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p.es/articulo/13118/pandemia-gestion-de-los-contactos-y-sobrecarga-de-la-atencion-primaria" TargetMode="External"/><Relationship Id="rId13" Type="http://schemas.openxmlformats.org/officeDocument/2006/relationships/hyperlink" Target="https://www.aepap.org/sites/default/files/noticia/archivos-adjuntos/n.p._foro_ap_actualiza_decalogo_02_11_2021.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epap.org/sites/default/files/noticia/archivos-adjuntos/np_plazas_mir_pediatria_2020-2021.pdf" TargetMode="External"/><Relationship Id="rId12" Type="http://schemas.openxmlformats.org/officeDocument/2006/relationships/hyperlink" Target="https://www.aepap.org/sites/default/files/noticia/archivos-adjuntos/np_mir_pediatria_ap.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epap.org/actualidad/comunicados-y-notas-de-prensa/mir-2022-los-pediatras-de-atencion-primaria-proponen-mas-formacion-en-los-centros-de-salud-para" TargetMode="External"/><Relationship Id="rId5" Type="http://schemas.openxmlformats.org/officeDocument/2006/relationships/footnotes" Target="footnotes.xml"/><Relationship Id="rId15" Type="http://schemas.openxmlformats.org/officeDocument/2006/relationships/hyperlink" Target="https://pap.es/articulo/13190/que-caracteristicas-harian-mas-atractivas-las-plazas-de-pediatria-de-atencion-primaria" TargetMode="External"/><Relationship Id="rId10" Type="http://schemas.openxmlformats.org/officeDocument/2006/relationships/hyperlink" Target="https://www.mscbs.gob.es/profesionales/proyectosActividades/docs/Marco_Estrategico_APS_25Abril_2019.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ap.es/articulo/13163/inequidades-de-salud-en-pediatria-de-atencion-primaria-posicionamiento-de-la-asociacion-espanola-de-pediatria-de-atencion-primaria" TargetMode="External"/><Relationship Id="rId14" Type="http://schemas.openxmlformats.org/officeDocument/2006/relationships/hyperlink" Target="https://pap.es/articulo/13384/necesidad-de-pediatras-de-atencion-primaria-plazas-de-pediatria-en-atencion-primaria-vacantes-y-necesidad-de-formacion-especifica-en-esta-area-competenci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1226</Words>
  <Characters>6746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JESUS GORROTXATEGI GORROTXATEGI</dc:creator>
  <cp:lastModifiedBy>usuario</cp:lastModifiedBy>
  <cp:revision>2</cp:revision>
  <dcterms:created xsi:type="dcterms:W3CDTF">2022-01-11T19:53:00Z</dcterms:created>
  <dcterms:modified xsi:type="dcterms:W3CDTF">2022-01-11T19:53:00Z</dcterms:modified>
</cp:coreProperties>
</file>