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19" w:rsidRPr="009A5153" w:rsidRDefault="00EF397A">
      <w:pPr>
        <w:rPr>
          <w:rFonts w:ascii="Arial" w:hAnsi="Arial" w:cs="Arial"/>
          <w:b/>
          <w:lang w:val="en-US"/>
        </w:rPr>
      </w:pPr>
      <w:r w:rsidRPr="009A5153">
        <w:rPr>
          <w:rFonts w:ascii="Arial" w:hAnsi="Arial" w:cs="Arial"/>
          <w:b/>
          <w:lang w:val="en-US"/>
        </w:rPr>
        <w:t xml:space="preserve">MEMORIA GTDAH </w:t>
      </w:r>
      <w:r w:rsidR="009A5153">
        <w:rPr>
          <w:rFonts w:ascii="Arial" w:hAnsi="Arial" w:cs="Arial"/>
          <w:b/>
          <w:lang w:val="en-US"/>
        </w:rPr>
        <w:t>Y DPE</w:t>
      </w:r>
      <w:r w:rsidR="009D54D1">
        <w:rPr>
          <w:rFonts w:ascii="Arial" w:hAnsi="Arial" w:cs="Arial"/>
          <w:b/>
          <w:lang w:val="en-US"/>
        </w:rPr>
        <w:t xml:space="preserve">. </w:t>
      </w:r>
      <w:r w:rsidRPr="009A5153">
        <w:rPr>
          <w:rFonts w:ascii="Arial" w:hAnsi="Arial" w:cs="Arial"/>
          <w:b/>
          <w:lang w:val="en-US"/>
        </w:rPr>
        <w:t>2020</w:t>
      </w:r>
    </w:p>
    <w:p w:rsidR="008C606E" w:rsidRDefault="008C606E">
      <w:pPr>
        <w:rPr>
          <w:lang w:val="en-US"/>
        </w:rPr>
      </w:pPr>
    </w:p>
    <w:p w:rsidR="008C606E" w:rsidRPr="0026211D" w:rsidRDefault="008C606E">
      <w:pPr>
        <w:rPr>
          <w:lang w:val="en-US"/>
        </w:rPr>
      </w:pPr>
    </w:p>
    <w:p w:rsidR="000D4237" w:rsidRPr="0098080C" w:rsidRDefault="008C606E">
      <w:pPr>
        <w:rPr>
          <w:b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98080C">
        <w:rPr>
          <w:b/>
          <w:noProof/>
          <w:lang w:eastAsia="es-ES"/>
        </w:rPr>
        <w:drawing>
          <wp:inline distT="0" distB="0" distL="0" distR="0">
            <wp:extent cx="2362200" cy="2266950"/>
            <wp:effectExtent l="0" t="0" r="0" b="0"/>
            <wp:docPr id="1" name="Imagen 1" descr="C:\Users\17856422G\Desktop\foto gr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856422G\Desktop\foto gru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19" w:rsidRPr="0098080C" w:rsidRDefault="0054658C">
      <w:pPr>
        <w:rPr>
          <w:rFonts w:ascii="Arial" w:hAnsi="Arial" w:cs="Arial"/>
          <w:b/>
          <w:color w:val="444444"/>
          <w:lang w:val="en-US"/>
        </w:rPr>
      </w:pPr>
      <w:r w:rsidRPr="0098080C">
        <w:rPr>
          <w:rFonts w:ascii="Arial" w:hAnsi="Arial" w:cs="Arial"/>
          <w:b/>
          <w:color w:val="444444"/>
          <w:lang w:val="en-US"/>
        </w:rPr>
        <w:t xml:space="preserve">Primer </w:t>
      </w:r>
      <w:proofErr w:type="spellStart"/>
      <w:r w:rsidRPr="0098080C">
        <w:rPr>
          <w:rFonts w:ascii="Arial" w:hAnsi="Arial" w:cs="Arial"/>
          <w:b/>
          <w:color w:val="444444"/>
          <w:lang w:val="en-US"/>
        </w:rPr>
        <w:t>Semestre</w:t>
      </w:r>
      <w:proofErr w:type="spellEnd"/>
    </w:p>
    <w:p w:rsidR="0054658C" w:rsidRPr="0088348B" w:rsidRDefault="0054658C">
      <w:pPr>
        <w:rPr>
          <w:rFonts w:ascii="Arial" w:hAnsi="Arial" w:cs="Arial"/>
          <w:color w:val="444444"/>
          <w:lang w:val="en-US"/>
        </w:rPr>
      </w:pPr>
    </w:p>
    <w:p w:rsidR="008C606E" w:rsidRPr="0088348B" w:rsidRDefault="008C606E" w:rsidP="00EF39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FAD"/>
        </w:rPr>
      </w:pPr>
      <w:r w:rsidRPr="0088348B">
        <w:rPr>
          <w:rFonts w:ascii="Arial" w:hAnsi="Arial" w:cs="Arial"/>
          <w:bCs/>
        </w:rPr>
        <w:t>“</w:t>
      </w:r>
      <w:r w:rsidR="0026211D" w:rsidRPr="0088348B">
        <w:rPr>
          <w:rFonts w:ascii="Arial" w:hAnsi="Arial" w:cs="Arial"/>
          <w:bCs/>
        </w:rPr>
        <w:t>Recomendaciones de la Sociedad Española de Cardiología Pediátrica y Cardiopatías Congénitas en relación con el uso de medicamentos en el trastorno</w:t>
      </w:r>
      <w:r w:rsidR="00EF397A" w:rsidRPr="0088348B">
        <w:rPr>
          <w:rFonts w:ascii="Arial" w:hAnsi="Arial" w:cs="Arial"/>
          <w:bCs/>
        </w:rPr>
        <w:t xml:space="preserve"> </w:t>
      </w:r>
      <w:r w:rsidR="0026211D" w:rsidRPr="0088348B">
        <w:rPr>
          <w:rFonts w:ascii="Arial" w:hAnsi="Arial" w:cs="Arial"/>
          <w:bCs/>
        </w:rPr>
        <w:t>por déficit de atención e hiperactividad en niños y adolescentes con cardiopatías conocidas y en la población pediátrica general, posicionamiento de la</w:t>
      </w:r>
      <w:r w:rsidR="00EF397A" w:rsidRPr="0088348B">
        <w:rPr>
          <w:rFonts w:ascii="Arial" w:hAnsi="Arial" w:cs="Arial"/>
          <w:bCs/>
        </w:rPr>
        <w:t xml:space="preserve"> </w:t>
      </w:r>
      <w:r w:rsidR="0026211D" w:rsidRPr="0088348B">
        <w:rPr>
          <w:rFonts w:ascii="Arial" w:hAnsi="Arial" w:cs="Arial"/>
          <w:bCs/>
        </w:rPr>
        <w:t>Asociación Española de Pediatría.</w:t>
      </w:r>
      <w:r w:rsidR="00EF397A" w:rsidRPr="0088348B">
        <w:rPr>
          <w:rFonts w:ascii="Arial" w:hAnsi="Arial" w:cs="Arial"/>
          <w:bCs/>
        </w:rPr>
        <w:t xml:space="preserve">” </w:t>
      </w:r>
      <w:r w:rsidRPr="0088348B">
        <w:rPr>
          <w:rFonts w:ascii="Arial" w:hAnsi="Arial" w:cs="Arial"/>
          <w:bCs/>
        </w:rPr>
        <w:t>Perez-</w:t>
      </w:r>
      <w:proofErr w:type="spellStart"/>
      <w:r w:rsidRPr="0088348B">
        <w:rPr>
          <w:rFonts w:ascii="Arial" w:hAnsi="Arial" w:cs="Arial"/>
          <w:bCs/>
        </w:rPr>
        <w:t>Lescure</w:t>
      </w:r>
      <w:proofErr w:type="spellEnd"/>
      <w:r w:rsidRPr="0088348B">
        <w:rPr>
          <w:rFonts w:ascii="Arial" w:hAnsi="Arial" w:cs="Arial"/>
          <w:bCs/>
        </w:rPr>
        <w:t xml:space="preserve"> </w:t>
      </w:r>
      <w:proofErr w:type="spellStart"/>
      <w:r w:rsidRPr="0088348B">
        <w:rPr>
          <w:rFonts w:ascii="Arial" w:hAnsi="Arial" w:cs="Arial"/>
          <w:bCs/>
        </w:rPr>
        <w:t>Picarzo</w:t>
      </w:r>
      <w:proofErr w:type="spellEnd"/>
      <w:r w:rsidRPr="0088348B">
        <w:rPr>
          <w:rFonts w:ascii="Arial" w:hAnsi="Arial" w:cs="Arial"/>
          <w:bCs/>
        </w:rPr>
        <w:t xml:space="preserve"> J y cols.  </w:t>
      </w:r>
      <w:proofErr w:type="spellStart"/>
      <w:r w:rsidRPr="0088348B">
        <w:rPr>
          <w:rFonts w:ascii="Arial" w:hAnsi="Arial" w:cs="Arial"/>
          <w:b/>
        </w:rPr>
        <w:t>An</w:t>
      </w:r>
      <w:proofErr w:type="spellEnd"/>
      <w:r w:rsidRPr="0088348B">
        <w:rPr>
          <w:rFonts w:ascii="Arial" w:hAnsi="Arial" w:cs="Arial"/>
          <w:b/>
        </w:rPr>
        <w:t xml:space="preserve"> </w:t>
      </w:r>
      <w:proofErr w:type="spellStart"/>
      <w:r w:rsidRPr="0088348B">
        <w:rPr>
          <w:rFonts w:ascii="Arial" w:hAnsi="Arial" w:cs="Arial"/>
          <w:b/>
        </w:rPr>
        <w:t>Pediatr</w:t>
      </w:r>
      <w:proofErr w:type="spellEnd"/>
      <w:r w:rsidRPr="0088348B">
        <w:rPr>
          <w:rFonts w:ascii="Arial" w:hAnsi="Arial" w:cs="Arial"/>
          <w:b/>
        </w:rPr>
        <w:t xml:space="preserve"> (</w:t>
      </w:r>
      <w:proofErr w:type="spellStart"/>
      <w:r w:rsidRPr="0088348B">
        <w:rPr>
          <w:rFonts w:ascii="Arial" w:hAnsi="Arial" w:cs="Arial"/>
          <w:b/>
        </w:rPr>
        <w:t>Barc</w:t>
      </w:r>
      <w:proofErr w:type="spellEnd"/>
      <w:r w:rsidRPr="0088348B">
        <w:rPr>
          <w:rFonts w:ascii="Arial" w:hAnsi="Arial" w:cs="Arial"/>
        </w:rPr>
        <w:t>). 2020;</w:t>
      </w:r>
      <w:r w:rsidRPr="0088348B">
        <w:rPr>
          <w:rFonts w:ascii="Arial" w:hAnsi="Arial" w:cs="Arial"/>
          <w:b/>
          <w:bCs/>
        </w:rPr>
        <w:t>92(2</w:t>
      </w:r>
      <w:proofErr w:type="gramStart"/>
      <w:r w:rsidRPr="0088348B">
        <w:rPr>
          <w:rFonts w:ascii="Arial" w:hAnsi="Arial" w:cs="Arial"/>
          <w:b/>
          <w:bCs/>
        </w:rPr>
        <w:t>)</w:t>
      </w:r>
      <w:r w:rsidRPr="0088348B">
        <w:rPr>
          <w:rFonts w:ascii="Arial" w:hAnsi="Arial" w:cs="Arial"/>
        </w:rPr>
        <w:t>:109.e</w:t>
      </w:r>
      <w:proofErr w:type="gramEnd"/>
      <w:r w:rsidRPr="0088348B">
        <w:rPr>
          <w:rFonts w:ascii="Arial" w:hAnsi="Arial" w:cs="Arial"/>
        </w:rPr>
        <w:t xml:space="preserve">1---109.e7  .  </w:t>
      </w:r>
      <w:hyperlink r:id="rId7" w:history="1">
        <w:r w:rsidRPr="0088348B">
          <w:rPr>
            <w:rStyle w:val="Hipervnculo"/>
            <w:rFonts w:ascii="Arial" w:hAnsi="Arial" w:cs="Arial"/>
            <w:color w:val="auto"/>
          </w:rPr>
          <w:t>https://doi.org/10.1016/j.anpedi.2019.09.002</w:t>
        </w:r>
      </w:hyperlink>
      <w:r w:rsidR="00EF397A" w:rsidRPr="0088348B">
        <w:rPr>
          <w:rFonts w:ascii="Arial" w:hAnsi="Arial" w:cs="Arial"/>
        </w:rPr>
        <w:t xml:space="preserve">. </w:t>
      </w:r>
      <w:r w:rsidR="00EF397A" w:rsidRPr="0088348B">
        <w:rPr>
          <w:rFonts w:ascii="Arial" w:hAnsi="Arial" w:cs="Arial"/>
          <w:b/>
        </w:rPr>
        <w:t>García Cruz JM</w:t>
      </w:r>
      <w:r w:rsidR="00EF397A" w:rsidRPr="0088348B">
        <w:rPr>
          <w:rFonts w:ascii="Arial" w:hAnsi="Arial" w:cs="Arial"/>
        </w:rPr>
        <w:t>. Revisión Externa.</w:t>
      </w:r>
    </w:p>
    <w:p w:rsidR="00EF397A" w:rsidRPr="0088348B" w:rsidRDefault="00EF397A" w:rsidP="0026211D">
      <w:pPr>
        <w:rPr>
          <w:rFonts w:ascii="Arial" w:hAnsi="Arial" w:cs="Arial"/>
        </w:rPr>
      </w:pPr>
    </w:p>
    <w:p w:rsidR="006301CA" w:rsidRPr="0088348B" w:rsidRDefault="006301CA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“Tratamiento TDAH: Adherencia, Revisiones y Remisiones”. </w:t>
      </w:r>
      <w:r w:rsidRPr="0088348B">
        <w:rPr>
          <w:rFonts w:ascii="Arial" w:hAnsi="Arial" w:cs="Arial"/>
          <w:b/>
        </w:rPr>
        <w:t>García Cruz JM</w:t>
      </w:r>
      <w:r w:rsidRPr="0088348B">
        <w:rPr>
          <w:rFonts w:ascii="Arial" w:hAnsi="Arial" w:cs="Arial"/>
        </w:rPr>
        <w:t>. C.S. San Martin. Vitoria. Enero.</w:t>
      </w:r>
    </w:p>
    <w:p w:rsidR="00533CA7" w:rsidRPr="0088348B" w:rsidRDefault="00533CA7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“Alcohol, drogas y entorno”. Mesa redonda. </w:t>
      </w:r>
      <w:r w:rsidRPr="0088348B">
        <w:rPr>
          <w:rFonts w:ascii="Arial" w:hAnsi="Arial" w:cs="Arial"/>
          <w:b/>
        </w:rPr>
        <w:t>García Cruz JM</w:t>
      </w:r>
      <w:r w:rsidRPr="0088348B">
        <w:rPr>
          <w:rFonts w:ascii="Arial" w:hAnsi="Arial" w:cs="Arial"/>
        </w:rPr>
        <w:t>. 17 Congreso AEPap. Asistente. Febrero. Madrid.</w:t>
      </w:r>
    </w:p>
    <w:p w:rsidR="00533CA7" w:rsidRPr="0088348B" w:rsidRDefault="00533CA7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“Manual de psicofármacos para pediatras” Seminario. </w:t>
      </w:r>
      <w:r w:rsidRPr="0088348B">
        <w:rPr>
          <w:rFonts w:ascii="Arial" w:hAnsi="Arial" w:cs="Arial"/>
          <w:b/>
        </w:rPr>
        <w:t>García Cruz JM</w:t>
      </w:r>
      <w:r w:rsidRPr="0088348B">
        <w:rPr>
          <w:rFonts w:ascii="Arial" w:hAnsi="Arial" w:cs="Arial"/>
        </w:rPr>
        <w:t>. 17 Congreso AEPap. Asistente. Febrero. Madrid.</w:t>
      </w:r>
    </w:p>
    <w:p w:rsidR="00533CA7" w:rsidRPr="0088348B" w:rsidRDefault="00533CA7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“Abuso sexual infantil”. Seminario. </w:t>
      </w:r>
      <w:r w:rsidRPr="0088348B">
        <w:rPr>
          <w:rFonts w:ascii="Arial" w:hAnsi="Arial" w:cs="Arial"/>
          <w:b/>
        </w:rPr>
        <w:t>García Cruz JM</w:t>
      </w:r>
      <w:r w:rsidRPr="0088348B">
        <w:rPr>
          <w:rFonts w:ascii="Arial" w:hAnsi="Arial" w:cs="Arial"/>
        </w:rPr>
        <w:t>. 17 Congreso AEPap. Asistente. Febrero. Madrid.</w:t>
      </w:r>
    </w:p>
    <w:p w:rsidR="00533CA7" w:rsidRPr="0088348B" w:rsidRDefault="00533CA7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>“Niños con altas capacidades. ¿Somos capaces de atenderlos?”</w:t>
      </w:r>
      <w:r w:rsidR="00CA61D9" w:rsidRPr="0088348B">
        <w:rPr>
          <w:rFonts w:ascii="Arial" w:hAnsi="Arial" w:cs="Arial"/>
        </w:rPr>
        <w:t xml:space="preserve">. Seminario.  </w:t>
      </w:r>
      <w:r w:rsidR="00800F7E" w:rsidRPr="0088348B">
        <w:rPr>
          <w:rFonts w:ascii="Arial" w:hAnsi="Arial" w:cs="Arial"/>
          <w:b/>
        </w:rPr>
        <w:t>Garc</w:t>
      </w:r>
      <w:r w:rsidR="00CA61D9" w:rsidRPr="0088348B">
        <w:rPr>
          <w:rFonts w:ascii="Arial" w:hAnsi="Arial" w:cs="Arial"/>
          <w:b/>
        </w:rPr>
        <w:t>ía</w:t>
      </w:r>
      <w:r w:rsidR="00CA61D9" w:rsidRPr="0088348B">
        <w:rPr>
          <w:rFonts w:ascii="Arial" w:hAnsi="Arial" w:cs="Arial"/>
        </w:rPr>
        <w:t xml:space="preserve"> </w:t>
      </w:r>
      <w:r w:rsidR="00CA61D9" w:rsidRPr="0088348B">
        <w:rPr>
          <w:rFonts w:ascii="Arial" w:hAnsi="Arial" w:cs="Arial"/>
          <w:b/>
        </w:rPr>
        <w:t>Cruz JM</w:t>
      </w:r>
      <w:r w:rsidR="00CA61D9" w:rsidRPr="0088348B">
        <w:rPr>
          <w:rFonts w:ascii="Arial" w:hAnsi="Arial" w:cs="Arial"/>
        </w:rPr>
        <w:t>. 17 Congreso AEPap. Moderador. Febrero. Madrid.</w:t>
      </w:r>
    </w:p>
    <w:p w:rsidR="00CA61D9" w:rsidRPr="0088348B" w:rsidRDefault="00CA61D9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>“</w:t>
      </w:r>
      <w:proofErr w:type="spellStart"/>
      <w:r w:rsidRPr="0088348B">
        <w:rPr>
          <w:rFonts w:ascii="Arial" w:hAnsi="Arial" w:cs="Arial"/>
        </w:rPr>
        <w:t>Neuropsicoeducación</w:t>
      </w:r>
      <w:proofErr w:type="spellEnd"/>
      <w:r w:rsidRPr="0088348B">
        <w:rPr>
          <w:rFonts w:ascii="Arial" w:hAnsi="Arial" w:cs="Arial"/>
        </w:rPr>
        <w:t xml:space="preserve">: la vacuna del autoconocimiento”. Seminario. </w:t>
      </w:r>
      <w:r w:rsidRPr="0088348B">
        <w:rPr>
          <w:rFonts w:ascii="Arial" w:hAnsi="Arial" w:cs="Arial"/>
          <w:b/>
        </w:rPr>
        <w:t>García Cruz JM</w:t>
      </w:r>
      <w:r w:rsidRPr="0088348B">
        <w:rPr>
          <w:rFonts w:ascii="Arial" w:hAnsi="Arial" w:cs="Arial"/>
        </w:rPr>
        <w:t>. 17 Congreso AEPap. Asistente. Febrero. Madrid.</w:t>
      </w:r>
    </w:p>
    <w:p w:rsidR="00800F7E" w:rsidRPr="0088348B" w:rsidRDefault="00800F7E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“Educación para la salud”. Mesa comunicaciones. </w:t>
      </w:r>
      <w:r w:rsidRPr="0088348B">
        <w:rPr>
          <w:rFonts w:ascii="Arial" w:hAnsi="Arial" w:cs="Arial"/>
          <w:b/>
        </w:rPr>
        <w:t>García Cruz JM</w:t>
      </w:r>
      <w:r w:rsidRPr="0088348B">
        <w:rPr>
          <w:rFonts w:ascii="Arial" w:hAnsi="Arial" w:cs="Arial"/>
        </w:rPr>
        <w:t>.17 Congreso AEPap.  Moderador. Febrero. Madrid.</w:t>
      </w:r>
    </w:p>
    <w:p w:rsidR="001032F1" w:rsidRPr="0088348B" w:rsidRDefault="001032F1" w:rsidP="0026211D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V Curso de actualización. Avances en el manejo clínico del TDAH. </w:t>
      </w:r>
      <w:r w:rsidRPr="0088348B">
        <w:rPr>
          <w:rFonts w:ascii="Arial" w:hAnsi="Arial" w:cs="Arial"/>
          <w:b/>
        </w:rPr>
        <w:t>García Cruz JM.</w:t>
      </w:r>
      <w:r w:rsidRPr="0088348B">
        <w:rPr>
          <w:rFonts w:ascii="Arial" w:hAnsi="Arial" w:cs="Arial"/>
        </w:rPr>
        <w:t xml:space="preserve"> Asistente. Febrero. Madrid.</w:t>
      </w:r>
    </w:p>
    <w:p w:rsidR="00E62547" w:rsidRPr="0088348B" w:rsidRDefault="00E62547" w:rsidP="00306A21">
      <w:pPr>
        <w:rPr>
          <w:b/>
        </w:rPr>
      </w:pPr>
      <w:r w:rsidRPr="0088348B">
        <w:lastRenderedPageBreak/>
        <w:t xml:space="preserve">Comunicaciones Científicas de </w:t>
      </w:r>
      <w:proofErr w:type="spellStart"/>
      <w:r w:rsidRPr="0088348B">
        <w:t>Psiquiatria</w:t>
      </w:r>
      <w:proofErr w:type="spellEnd"/>
      <w:r w:rsidRPr="0088348B">
        <w:t xml:space="preserve"> </w:t>
      </w:r>
      <w:proofErr w:type="gramStart"/>
      <w:r w:rsidRPr="0088348B">
        <w:t>Infantil  del</w:t>
      </w:r>
      <w:proofErr w:type="gramEnd"/>
      <w:r w:rsidRPr="0088348B">
        <w:t xml:space="preserve"> Congreso de la  AEP 2020, que </w:t>
      </w:r>
      <w:proofErr w:type="spellStart"/>
      <w:r w:rsidRPr="0088348B">
        <w:t>tenia</w:t>
      </w:r>
      <w:proofErr w:type="spellEnd"/>
      <w:r w:rsidRPr="0088348B">
        <w:t xml:space="preserve"> que celebrarse en junio. Correctora. </w:t>
      </w:r>
      <w:r w:rsidRPr="0088348B">
        <w:rPr>
          <w:b/>
          <w:i/>
        </w:rPr>
        <w:t>Hernández M</w:t>
      </w:r>
    </w:p>
    <w:p w:rsidR="009A5153" w:rsidRPr="0088348B" w:rsidRDefault="009A5153" w:rsidP="009A5153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“Afectación </w:t>
      </w:r>
      <w:proofErr w:type="spellStart"/>
      <w:r w:rsidRPr="0088348B">
        <w:rPr>
          <w:rFonts w:ascii="Arial" w:hAnsi="Arial" w:cs="Arial"/>
        </w:rPr>
        <w:t>pneuropsicologica</w:t>
      </w:r>
      <w:proofErr w:type="spellEnd"/>
      <w:r w:rsidRPr="0088348B">
        <w:rPr>
          <w:rFonts w:ascii="Arial" w:hAnsi="Arial" w:cs="Arial"/>
        </w:rPr>
        <w:t xml:space="preserve"> como secuela de tratamiento </w:t>
      </w:r>
      <w:proofErr w:type="gramStart"/>
      <w:r w:rsidRPr="0088348B">
        <w:rPr>
          <w:rFonts w:ascii="Arial" w:hAnsi="Arial" w:cs="Arial"/>
        </w:rPr>
        <w:t>oncológico”  ,</w:t>
      </w:r>
      <w:proofErr w:type="spellStart"/>
      <w:proofErr w:type="gramEnd"/>
      <w:r w:rsidRPr="0088348B">
        <w:rPr>
          <w:rFonts w:ascii="Arial" w:hAnsi="Arial" w:cs="Arial"/>
        </w:rPr>
        <w:t>Rev</w:t>
      </w:r>
      <w:proofErr w:type="spellEnd"/>
      <w:r w:rsidRPr="0088348B">
        <w:rPr>
          <w:rFonts w:ascii="Arial" w:hAnsi="Arial" w:cs="Arial"/>
        </w:rPr>
        <w:t xml:space="preserve"> </w:t>
      </w:r>
      <w:proofErr w:type="spellStart"/>
      <w:r w:rsidRPr="0088348B">
        <w:rPr>
          <w:rFonts w:ascii="Arial" w:hAnsi="Arial" w:cs="Arial"/>
        </w:rPr>
        <w:t>Pediatr</w:t>
      </w:r>
      <w:proofErr w:type="spellEnd"/>
      <w:r w:rsidRPr="0088348B">
        <w:rPr>
          <w:rFonts w:ascii="Arial" w:hAnsi="Arial" w:cs="Arial"/>
        </w:rPr>
        <w:t xml:space="preserve"> Aten Primaria. 2020;22:e27-e30. </w:t>
      </w:r>
      <w:r w:rsidRPr="0088348B">
        <w:rPr>
          <w:rFonts w:ascii="Arial" w:hAnsi="Arial" w:cs="Arial"/>
          <w:b/>
        </w:rPr>
        <w:t>Hernández M.</w:t>
      </w:r>
    </w:p>
    <w:p w:rsidR="009A5153" w:rsidRPr="0088348B" w:rsidRDefault="009A5153" w:rsidP="009A5153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XXII Congreso Internacional de Trastornos del </w:t>
      </w:r>
      <w:proofErr w:type="spellStart"/>
      <w:r w:rsidRPr="0088348B">
        <w:rPr>
          <w:rFonts w:ascii="Arial" w:hAnsi="Arial" w:cs="Arial"/>
        </w:rPr>
        <w:t>Neurodesarrollo</w:t>
      </w:r>
      <w:proofErr w:type="spellEnd"/>
      <w:r w:rsidRPr="0088348B">
        <w:rPr>
          <w:rFonts w:ascii="Arial" w:hAnsi="Arial" w:cs="Arial"/>
        </w:rPr>
        <w:t xml:space="preserve">. INVANEP.  </w:t>
      </w:r>
      <w:r w:rsidRPr="0088348B">
        <w:rPr>
          <w:rFonts w:ascii="Arial" w:hAnsi="Arial" w:cs="Arial"/>
          <w:b/>
        </w:rPr>
        <w:t>Hernández M</w:t>
      </w:r>
      <w:r w:rsidRPr="0088348B">
        <w:rPr>
          <w:rFonts w:ascii="Arial" w:hAnsi="Arial" w:cs="Arial"/>
        </w:rPr>
        <w:t>. Marzo. Valencia.</w:t>
      </w:r>
    </w:p>
    <w:p w:rsidR="00290CDB" w:rsidRPr="0088348B" w:rsidRDefault="00290CDB" w:rsidP="009A5153">
      <w:pPr>
        <w:rPr>
          <w:rFonts w:ascii="Arial" w:hAnsi="Arial" w:cs="Arial"/>
        </w:rPr>
      </w:pPr>
      <w:r w:rsidRPr="0088348B">
        <w:rPr>
          <w:rFonts w:ascii="Arial" w:hAnsi="Arial" w:cs="Arial"/>
        </w:rPr>
        <w:t xml:space="preserve">Protocolo de Abordaje del TDAH del Servicio Sanitario Público Andaluz. </w:t>
      </w:r>
      <w:r w:rsidRPr="0088348B">
        <w:rPr>
          <w:rFonts w:ascii="Arial" w:hAnsi="Arial" w:cs="Arial"/>
          <w:b/>
        </w:rPr>
        <w:t>Hergueta R.</w:t>
      </w:r>
      <w:r w:rsidRPr="0088348B">
        <w:rPr>
          <w:rFonts w:ascii="Arial" w:hAnsi="Arial" w:cs="Arial"/>
        </w:rPr>
        <w:t xml:space="preserve"> Reuniones de trabajo.</w:t>
      </w:r>
    </w:p>
    <w:p w:rsidR="0022467E" w:rsidRPr="0088348B" w:rsidRDefault="0022467E" w:rsidP="0022467E">
      <w:pPr>
        <w:pStyle w:val="Textoindependiente21"/>
        <w:jc w:val="both"/>
        <w:rPr>
          <w:rFonts w:ascii="Arial" w:hAnsi="Arial" w:cs="Arial"/>
          <w:b w:val="0"/>
          <w:bCs/>
          <w:sz w:val="22"/>
          <w:szCs w:val="22"/>
          <w:lang w:val="es-ES"/>
        </w:rPr>
      </w:pPr>
      <w:r w:rsidRPr="0088348B">
        <w:rPr>
          <w:rFonts w:ascii="Arial" w:hAnsi="Arial" w:cs="Arial"/>
          <w:b w:val="0"/>
          <w:bCs/>
          <w:sz w:val="22"/>
          <w:szCs w:val="22"/>
          <w:lang w:val="es-ES"/>
        </w:rPr>
        <w:t xml:space="preserve">“Cómo abordar los trastornos mentales de los adolescentes (diagnóstico y orientación)”. </w:t>
      </w:r>
      <w:r w:rsidRPr="0088348B">
        <w:rPr>
          <w:rFonts w:ascii="Arial" w:hAnsi="Arial" w:cs="Arial"/>
          <w:bCs/>
          <w:sz w:val="22"/>
          <w:szCs w:val="22"/>
          <w:lang w:val="es-ES"/>
        </w:rPr>
        <w:t>Rodriguez Hernández PJ</w:t>
      </w:r>
      <w:r w:rsidRPr="0088348B">
        <w:rPr>
          <w:rFonts w:ascii="Arial" w:hAnsi="Arial" w:cs="Arial"/>
          <w:b w:val="0"/>
          <w:bCs/>
          <w:sz w:val="22"/>
          <w:szCs w:val="22"/>
          <w:lang w:val="es-ES"/>
        </w:rPr>
        <w:t xml:space="preserve">. </w:t>
      </w:r>
      <w:proofErr w:type="spellStart"/>
      <w:r w:rsidRPr="0088348B">
        <w:rPr>
          <w:rFonts w:ascii="Arial" w:hAnsi="Arial" w:cs="Arial"/>
          <w:b w:val="0"/>
          <w:bCs/>
          <w:sz w:val="22"/>
          <w:szCs w:val="22"/>
          <w:lang w:val="es-ES"/>
        </w:rPr>
        <w:t>Adolescere</w:t>
      </w:r>
      <w:proofErr w:type="spellEnd"/>
      <w:r w:rsidRPr="0088348B">
        <w:rPr>
          <w:rFonts w:ascii="Arial" w:hAnsi="Arial" w:cs="Arial"/>
          <w:b w:val="0"/>
          <w:bCs/>
          <w:sz w:val="22"/>
          <w:szCs w:val="22"/>
          <w:lang w:val="es-ES"/>
        </w:rPr>
        <w:t xml:space="preserve"> 2020; 8:6-15.</w:t>
      </w:r>
    </w:p>
    <w:p w:rsidR="0022467E" w:rsidRPr="0088348B" w:rsidRDefault="0022467E" w:rsidP="0022467E">
      <w:pPr>
        <w:pStyle w:val="Textoindependiente21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22467E" w:rsidRDefault="0022467E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</w:rPr>
      </w:pPr>
      <w:r w:rsidRPr="0088348B">
        <w:rPr>
          <w:rFonts w:ascii="Arial" w:hAnsi="Arial" w:cs="Arial"/>
          <w:b w:val="0"/>
          <w:sz w:val="22"/>
          <w:szCs w:val="22"/>
        </w:rPr>
        <w:t xml:space="preserve">“Modelo de progresión de los síntomas en niños con TDAH”. </w:t>
      </w:r>
      <w:r w:rsidRPr="0088348B">
        <w:rPr>
          <w:rFonts w:ascii="Arial" w:hAnsi="Arial" w:cs="Arial"/>
          <w:sz w:val="22"/>
          <w:szCs w:val="22"/>
        </w:rPr>
        <w:t>Rodriguez Hernández PJ</w:t>
      </w:r>
      <w:r w:rsidRPr="0088348B">
        <w:rPr>
          <w:rFonts w:ascii="Arial" w:hAnsi="Arial" w:cs="Arial"/>
          <w:b w:val="0"/>
          <w:sz w:val="22"/>
          <w:szCs w:val="22"/>
        </w:rPr>
        <w:t xml:space="preserve">. Ponente. XXII Congreso Internacional de Actualización en Trastornos del </w:t>
      </w:r>
      <w:proofErr w:type="spellStart"/>
      <w:r w:rsidRPr="0088348B">
        <w:rPr>
          <w:rFonts w:ascii="Arial" w:hAnsi="Arial" w:cs="Arial"/>
          <w:b w:val="0"/>
          <w:sz w:val="22"/>
          <w:szCs w:val="22"/>
        </w:rPr>
        <w:t>Neurodesarrollo</w:t>
      </w:r>
      <w:proofErr w:type="spellEnd"/>
      <w:r w:rsidRPr="0088348B">
        <w:rPr>
          <w:rFonts w:ascii="Arial" w:hAnsi="Arial" w:cs="Arial"/>
          <w:b w:val="0"/>
          <w:sz w:val="22"/>
          <w:szCs w:val="22"/>
        </w:rPr>
        <w:t>,</w:t>
      </w:r>
    </w:p>
    <w:p w:rsidR="007A2288" w:rsidRDefault="007A2288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</w:rPr>
      </w:pPr>
    </w:p>
    <w:p w:rsidR="007A2288" w:rsidRDefault="007A2288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</w:rPr>
      </w:pPr>
    </w:p>
    <w:p w:rsidR="007A2288" w:rsidRDefault="007A2288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</w:rPr>
      </w:pPr>
    </w:p>
    <w:p w:rsidR="007A2288" w:rsidRPr="0098080C" w:rsidRDefault="0054658C" w:rsidP="0022467E">
      <w:pPr>
        <w:pStyle w:val="Textoindependiente21"/>
        <w:jc w:val="both"/>
        <w:rPr>
          <w:rFonts w:ascii="Arial" w:hAnsi="Arial" w:cs="Arial"/>
          <w:sz w:val="22"/>
          <w:szCs w:val="22"/>
        </w:rPr>
      </w:pPr>
      <w:r w:rsidRPr="0098080C">
        <w:rPr>
          <w:rFonts w:ascii="Arial" w:hAnsi="Arial" w:cs="Arial"/>
          <w:sz w:val="22"/>
          <w:szCs w:val="22"/>
        </w:rPr>
        <w:t>Segundo Semestre</w:t>
      </w:r>
    </w:p>
    <w:p w:rsidR="007A2288" w:rsidRDefault="007A2288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</w:rPr>
      </w:pPr>
    </w:p>
    <w:p w:rsidR="007A2288" w:rsidRDefault="007A2288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</w:rPr>
      </w:pPr>
    </w:p>
    <w:p w:rsidR="007A2288" w:rsidRDefault="007A2288" w:rsidP="0022467E">
      <w:pPr>
        <w:pStyle w:val="Textoindependiente21"/>
        <w:jc w:val="both"/>
        <w:rPr>
          <w:rFonts w:ascii="Arial" w:hAnsi="Arial" w:cs="Arial"/>
          <w:b w:val="0"/>
          <w:sz w:val="22"/>
          <w:szCs w:val="22"/>
          <w:lang w:val="es-ES"/>
        </w:rPr>
      </w:pPr>
      <w:r>
        <w:rPr>
          <w:rFonts w:ascii="Arial" w:hAnsi="Arial" w:cs="Arial"/>
          <w:b w:val="0"/>
          <w:sz w:val="22"/>
          <w:szCs w:val="22"/>
        </w:rPr>
        <w:t xml:space="preserve">“Abordaje de los tics en Atención Primaria”. </w:t>
      </w:r>
      <w:r w:rsidRPr="008C70F0">
        <w:rPr>
          <w:rFonts w:ascii="Arial" w:hAnsi="Arial" w:cs="Arial"/>
          <w:sz w:val="22"/>
          <w:szCs w:val="22"/>
          <w:lang w:val="es-ES"/>
        </w:rPr>
        <w:t>Garcia Cruz JM</w:t>
      </w:r>
      <w:r w:rsidRPr="008C70F0">
        <w:rPr>
          <w:rFonts w:ascii="Arial" w:hAnsi="Arial" w:cs="Arial"/>
          <w:b w:val="0"/>
          <w:sz w:val="22"/>
          <w:szCs w:val="22"/>
          <w:lang w:val="es-ES"/>
        </w:rPr>
        <w:t>. Charla. C.S.</w:t>
      </w:r>
      <w:r w:rsidR="0098080C">
        <w:rPr>
          <w:rFonts w:ascii="Arial" w:hAnsi="Arial" w:cs="Arial"/>
          <w:b w:val="0"/>
          <w:sz w:val="22"/>
          <w:szCs w:val="22"/>
          <w:lang w:val="es-ES"/>
        </w:rPr>
        <w:t xml:space="preserve"> </w:t>
      </w:r>
      <w:r w:rsidRPr="008C70F0">
        <w:rPr>
          <w:rFonts w:ascii="Arial" w:hAnsi="Arial" w:cs="Arial"/>
          <w:b w:val="0"/>
          <w:sz w:val="22"/>
          <w:szCs w:val="22"/>
          <w:lang w:val="es-ES"/>
        </w:rPr>
        <w:t xml:space="preserve">San Martin. </w:t>
      </w:r>
      <w:r w:rsidRPr="007A2288">
        <w:rPr>
          <w:rFonts w:ascii="Arial" w:hAnsi="Arial" w:cs="Arial"/>
          <w:b w:val="0"/>
          <w:sz w:val="22"/>
          <w:szCs w:val="22"/>
          <w:lang w:val="es-ES"/>
        </w:rPr>
        <w:t>Septiembre. Vitoria</w:t>
      </w:r>
      <w:r>
        <w:rPr>
          <w:rFonts w:ascii="Arial" w:hAnsi="Arial" w:cs="Arial"/>
          <w:b w:val="0"/>
          <w:sz w:val="22"/>
          <w:szCs w:val="22"/>
          <w:lang w:val="es-ES"/>
        </w:rPr>
        <w:t>.</w:t>
      </w:r>
    </w:p>
    <w:p w:rsidR="007A2288" w:rsidRPr="007A2288" w:rsidRDefault="007A2288" w:rsidP="0022467E">
      <w:pPr>
        <w:pStyle w:val="Textoindependiente21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88348B" w:rsidRDefault="000717C8" w:rsidP="0026211D">
      <w:pPr>
        <w:rPr>
          <w:rStyle w:val="Hipervnculo"/>
          <w:rFonts w:ascii="Arial" w:hAnsi="Arial" w:cs="Arial"/>
          <w:b/>
        </w:rPr>
      </w:pPr>
      <w:hyperlink r:id="rId8" w:history="1">
        <w:r w:rsidR="00285B3A" w:rsidRPr="00DD079C">
          <w:rPr>
            <w:rStyle w:val="Hipervnculo"/>
            <w:rFonts w:ascii="Arial" w:hAnsi="Arial" w:cs="Arial"/>
          </w:rPr>
          <w:t>https://www.familiaysalud.es/sintomas-y-enfermedades/cerebro-y-sistema-nervioso/tdah/el-nino-y-adolescente-con-trastorno-por</w:t>
        </w:r>
      </w:hyperlink>
      <w:r w:rsidR="00306A21" w:rsidRPr="00DD079C">
        <w:rPr>
          <w:rStyle w:val="Hipervnculo"/>
          <w:rFonts w:ascii="Arial" w:hAnsi="Arial" w:cs="Arial"/>
        </w:rPr>
        <w:t xml:space="preserve">.  </w:t>
      </w:r>
      <w:r w:rsidR="00306A21" w:rsidRPr="00DD079C">
        <w:rPr>
          <w:rStyle w:val="Hipervnculo"/>
          <w:rFonts w:ascii="Arial" w:hAnsi="Arial" w:cs="Arial"/>
          <w:b/>
        </w:rPr>
        <w:t>Hergueta R.</w:t>
      </w:r>
    </w:p>
    <w:p w:rsidR="0088348B" w:rsidRPr="00DD079C" w:rsidRDefault="0088348B" w:rsidP="0026211D">
      <w:pPr>
        <w:rPr>
          <w:rStyle w:val="Hipervnculo"/>
          <w:rFonts w:ascii="Arial" w:hAnsi="Arial" w:cs="Arial"/>
          <w:u w:val="none"/>
        </w:rPr>
      </w:pPr>
      <w:r w:rsidRPr="00DD079C">
        <w:rPr>
          <w:rStyle w:val="Hipervnculo"/>
          <w:rFonts w:ascii="Arial" w:hAnsi="Arial" w:cs="Arial"/>
          <w:u w:val="none"/>
        </w:rPr>
        <w:t>“TDAH en Atención Primaria: Trasferencia de Pediatría a Medicina Familia</w:t>
      </w:r>
      <w:r w:rsidRPr="00DD079C">
        <w:rPr>
          <w:rStyle w:val="Hipervnculo"/>
          <w:rFonts w:ascii="Arial" w:hAnsi="Arial" w:cs="Arial"/>
          <w:b/>
          <w:u w:val="none"/>
        </w:rPr>
        <w:t>”. García Cruz JM</w:t>
      </w:r>
      <w:r w:rsidRPr="00DD079C">
        <w:rPr>
          <w:rStyle w:val="Hipervnculo"/>
          <w:rFonts w:ascii="Arial" w:hAnsi="Arial" w:cs="Arial"/>
          <w:u w:val="none"/>
        </w:rPr>
        <w:t>.</w:t>
      </w:r>
      <w:r w:rsidR="007A2288">
        <w:rPr>
          <w:rStyle w:val="Hipervnculo"/>
          <w:rFonts w:ascii="Arial" w:hAnsi="Arial" w:cs="Arial"/>
          <w:u w:val="none"/>
        </w:rPr>
        <w:t xml:space="preserve"> Charla.</w:t>
      </w:r>
      <w:r w:rsidRPr="00DD079C">
        <w:rPr>
          <w:rStyle w:val="Hipervnculo"/>
          <w:rFonts w:ascii="Arial" w:hAnsi="Arial" w:cs="Arial"/>
          <w:u w:val="none"/>
        </w:rPr>
        <w:t xml:space="preserve"> </w:t>
      </w:r>
      <w:proofErr w:type="spellStart"/>
      <w:r w:rsidRPr="00DD079C">
        <w:rPr>
          <w:rStyle w:val="Hipervnculo"/>
          <w:rFonts w:ascii="Arial" w:hAnsi="Arial" w:cs="Arial"/>
          <w:u w:val="none"/>
        </w:rPr>
        <w:t>C.</w:t>
      </w:r>
      <w:proofErr w:type="gramStart"/>
      <w:r w:rsidRPr="00DD079C">
        <w:rPr>
          <w:rStyle w:val="Hipervnculo"/>
          <w:rFonts w:ascii="Arial" w:hAnsi="Arial" w:cs="Arial"/>
          <w:u w:val="none"/>
        </w:rPr>
        <w:t>S.San</w:t>
      </w:r>
      <w:proofErr w:type="spellEnd"/>
      <w:proofErr w:type="gramEnd"/>
      <w:r w:rsidRPr="00DD079C">
        <w:rPr>
          <w:rStyle w:val="Hipervnculo"/>
          <w:rFonts w:ascii="Arial" w:hAnsi="Arial" w:cs="Arial"/>
          <w:u w:val="none"/>
        </w:rPr>
        <w:t xml:space="preserve"> Martin. Vitoria. Octubre.</w:t>
      </w:r>
    </w:p>
    <w:p w:rsidR="00DD079C" w:rsidRDefault="00DD079C" w:rsidP="0026211D">
      <w:pPr>
        <w:rPr>
          <w:rFonts w:ascii="Arial" w:hAnsi="Arial" w:cs="Arial"/>
        </w:rPr>
      </w:pPr>
      <w:r w:rsidRPr="0098080C">
        <w:rPr>
          <w:rFonts w:ascii="Arial" w:hAnsi="Arial" w:cs="Arial"/>
          <w:lang w:val="en-US"/>
        </w:rPr>
        <w:t>ADOS-2: Autism Diagnostic Observational Schedule.</w:t>
      </w:r>
      <w:r w:rsidR="0098080C" w:rsidRPr="0098080C">
        <w:rPr>
          <w:rFonts w:ascii="Arial" w:hAnsi="Arial" w:cs="Arial"/>
          <w:lang w:val="en-US"/>
        </w:rPr>
        <w:t xml:space="preserve"> </w:t>
      </w:r>
      <w:r w:rsidR="00496026" w:rsidRPr="00496026">
        <w:rPr>
          <w:rFonts w:ascii="Arial" w:hAnsi="Arial" w:cs="Arial"/>
        </w:rPr>
        <w:t>C</w:t>
      </w:r>
      <w:r w:rsidR="00496026">
        <w:rPr>
          <w:rFonts w:ascii="Arial" w:hAnsi="Arial" w:cs="Arial"/>
        </w:rPr>
        <w:t>urso de acreditación.</w:t>
      </w:r>
      <w:r w:rsidRPr="00496026">
        <w:rPr>
          <w:rFonts w:ascii="Arial" w:hAnsi="Arial" w:cs="Arial"/>
        </w:rPr>
        <w:t xml:space="preserve"> </w:t>
      </w:r>
      <w:r w:rsidRPr="00DD079C">
        <w:rPr>
          <w:rFonts w:ascii="Arial" w:hAnsi="Arial" w:cs="Arial"/>
        </w:rPr>
        <w:t xml:space="preserve">IGAIN, Hospital </w:t>
      </w:r>
      <w:proofErr w:type="spellStart"/>
      <w:r w:rsidRPr="00DD079C">
        <w:rPr>
          <w:rFonts w:ascii="Arial" w:hAnsi="Arial" w:cs="Arial"/>
        </w:rPr>
        <w:t>Universitari</w:t>
      </w:r>
      <w:proofErr w:type="spellEnd"/>
      <w:r w:rsidRPr="00DD079C">
        <w:rPr>
          <w:rFonts w:ascii="Arial" w:hAnsi="Arial" w:cs="Arial"/>
        </w:rPr>
        <w:t xml:space="preserve"> Mutua </w:t>
      </w:r>
      <w:proofErr w:type="spellStart"/>
      <w:r w:rsidRPr="00DD079C">
        <w:rPr>
          <w:rFonts w:ascii="Arial" w:hAnsi="Arial" w:cs="Arial"/>
        </w:rPr>
        <w:t>Terrasa</w:t>
      </w:r>
      <w:proofErr w:type="spellEnd"/>
      <w:r w:rsidRPr="00DD079C">
        <w:rPr>
          <w:rFonts w:ascii="Arial" w:hAnsi="Arial" w:cs="Arial"/>
        </w:rPr>
        <w:t xml:space="preserve">. </w:t>
      </w:r>
      <w:proofErr w:type="spellStart"/>
      <w:r w:rsidRPr="00DD079C">
        <w:rPr>
          <w:rFonts w:ascii="Arial" w:hAnsi="Arial" w:cs="Arial"/>
        </w:rPr>
        <w:t>Universitat</w:t>
      </w:r>
      <w:proofErr w:type="spellEnd"/>
      <w:r w:rsidRPr="00DD079C">
        <w:rPr>
          <w:rFonts w:ascii="Arial" w:hAnsi="Arial" w:cs="Arial"/>
        </w:rPr>
        <w:t xml:space="preserve"> de </w:t>
      </w:r>
      <w:proofErr w:type="gramStart"/>
      <w:r w:rsidRPr="00DD079C">
        <w:rPr>
          <w:rFonts w:ascii="Arial" w:hAnsi="Arial" w:cs="Arial"/>
        </w:rPr>
        <w:t>Barcelona .</w:t>
      </w:r>
      <w:proofErr w:type="gramEnd"/>
      <w:r w:rsidRPr="00DD079C">
        <w:rPr>
          <w:rFonts w:ascii="Arial" w:hAnsi="Arial" w:cs="Arial"/>
        </w:rPr>
        <w:t xml:space="preserve"> </w:t>
      </w:r>
      <w:r w:rsidRPr="00DD079C">
        <w:rPr>
          <w:rFonts w:ascii="Arial" w:hAnsi="Arial" w:cs="Arial"/>
          <w:b/>
        </w:rPr>
        <w:t>Hernández M</w:t>
      </w:r>
      <w:r w:rsidRPr="00DD079C">
        <w:rPr>
          <w:rFonts w:ascii="Arial" w:hAnsi="Arial" w:cs="Arial"/>
        </w:rPr>
        <w:t>.</w:t>
      </w:r>
    </w:p>
    <w:p w:rsidR="008C70F0" w:rsidRDefault="008C70F0" w:rsidP="008C70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C70F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“Los trastornos del aprendizaje, un reto para la pediatría en Atención Primaria”. </w:t>
      </w:r>
      <w:r w:rsidRPr="00CF67A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Rodriguez Hernández PJ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8C70F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Docente en el Programa de Actualización en Pediatría en Atención Primaria Santiago de Compostela, 2 de julio. Oviedo, 24 de septiembre y Sevilla, 1 de octubre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8C70F0" w:rsidRDefault="008C70F0" w:rsidP="008C70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C70F0" w:rsidRDefault="008C70F0" w:rsidP="008C70F0">
      <w:pPr>
        <w:pStyle w:val="Textoindependiente31"/>
        <w:rPr>
          <w:bCs w:val="0"/>
        </w:rPr>
      </w:pPr>
      <w:r>
        <w:t xml:space="preserve">“Problemas psiquiátricos más frecuentes en la infancia”. </w:t>
      </w:r>
      <w:r w:rsidRPr="00CF67AB">
        <w:rPr>
          <w:b/>
        </w:rPr>
        <w:t>Rodriguez Hernández PJ</w:t>
      </w:r>
      <w:r>
        <w:t xml:space="preserve">. Ponente en el 34 Congreso Nacional de la Sociedad Española de Pediatría </w:t>
      </w:r>
      <w:proofErr w:type="spellStart"/>
      <w:r>
        <w:t>Extrahospitalaria</w:t>
      </w:r>
      <w:proofErr w:type="spellEnd"/>
      <w:r>
        <w:t xml:space="preserve"> y Atención Primaria.</w:t>
      </w:r>
      <w:r w:rsidRPr="008C70F0">
        <w:rPr>
          <w:bCs w:val="0"/>
        </w:rPr>
        <w:t xml:space="preserve"> </w:t>
      </w:r>
      <w:r>
        <w:rPr>
          <w:bCs w:val="0"/>
        </w:rPr>
        <w:t>Modalidad virtual; 15-24 octubre.</w:t>
      </w:r>
    </w:p>
    <w:p w:rsidR="008C70F0" w:rsidRDefault="008C70F0" w:rsidP="008C70F0">
      <w:pPr>
        <w:pStyle w:val="Textoindependiente31"/>
        <w:rPr>
          <w:bCs w:val="0"/>
        </w:rPr>
      </w:pPr>
    </w:p>
    <w:p w:rsidR="008C70F0" w:rsidRDefault="008C70F0" w:rsidP="008C70F0">
      <w:pPr>
        <w:pStyle w:val="Textoindependiente31"/>
        <w:rPr>
          <w:bCs w:val="0"/>
        </w:rPr>
      </w:pPr>
      <w:r>
        <w:rPr>
          <w:bCs w:val="0"/>
        </w:rPr>
        <w:t xml:space="preserve">“Depresión en la infancia y adolescencia”. </w:t>
      </w:r>
      <w:r w:rsidRPr="00CF67AB">
        <w:rPr>
          <w:b/>
          <w:bCs w:val="0"/>
        </w:rPr>
        <w:t>Rodriguez Hernández PJ</w:t>
      </w:r>
      <w:r>
        <w:rPr>
          <w:bCs w:val="0"/>
        </w:rPr>
        <w:t>. Ponente. Congreso Nacional de Pediatría.</w:t>
      </w:r>
      <w:r w:rsidR="00A4496D">
        <w:rPr>
          <w:bCs w:val="0"/>
        </w:rPr>
        <w:t xml:space="preserve"> </w:t>
      </w:r>
      <w:r w:rsidR="00CF67AB">
        <w:rPr>
          <w:bCs w:val="0"/>
        </w:rPr>
        <w:t>AEP.</w:t>
      </w:r>
      <w:r>
        <w:rPr>
          <w:bCs w:val="0"/>
        </w:rPr>
        <w:t xml:space="preserve"> Modalidad virtual. </w:t>
      </w:r>
      <w:r w:rsidR="00CF67AB">
        <w:rPr>
          <w:bCs w:val="0"/>
        </w:rPr>
        <w:t>I Congreso digital. Noviembre.</w:t>
      </w:r>
    </w:p>
    <w:p w:rsidR="00CF67AB" w:rsidRDefault="00CF67AB" w:rsidP="008C70F0">
      <w:pPr>
        <w:pStyle w:val="Textoindependiente31"/>
        <w:rPr>
          <w:bCs w:val="0"/>
        </w:rPr>
      </w:pPr>
    </w:p>
    <w:p w:rsidR="00CF67AB" w:rsidRDefault="00CF67AB" w:rsidP="008C70F0">
      <w:pPr>
        <w:pStyle w:val="Textoindependiente31"/>
        <w:rPr>
          <w:bCs w:val="0"/>
        </w:rPr>
      </w:pPr>
      <w:r>
        <w:rPr>
          <w:bCs w:val="0"/>
        </w:rPr>
        <w:t xml:space="preserve">“Trastornos por Tics”.  </w:t>
      </w:r>
      <w:r w:rsidRPr="00CF67AB">
        <w:rPr>
          <w:b/>
          <w:bCs w:val="0"/>
        </w:rPr>
        <w:t>García Cruz JM</w:t>
      </w:r>
      <w:r>
        <w:rPr>
          <w:bCs w:val="0"/>
        </w:rPr>
        <w:t>. Algoritmo. Guía de Algoritmos AEPap. En prensa</w:t>
      </w:r>
    </w:p>
    <w:p w:rsidR="008C70F0" w:rsidRDefault="008C70F0" w:rsidP="008C70F0">
      <w:pPr>
        <w:jc w:val="both"/>
      </w:pPr>
    </w:p>
    <w:p w:rsidR="008C70F0" w:rsidRDefault="008C70F0" w:rsidP="008C70F0">
      <w:pPr>
        <w:widowControl w:val="0"/>
        <w:suppressAutoHyphens/>
        <w:spacing w:after="0" w:line="240" w:lineRule="auto"/>
        <w:jc w:val="both"/>
      </w:pPr>
    </w:p>
    <w:p w:rsidR="008C70F0" w:rsidRPr="008C70F0" w:rsidRDefault="008C70F0" w:rsidP="008C70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C70F0" w:rsidRPr="008C70F0" w:rsidRDefault="008C70F0" w:rsidP="008C70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C70F0" w:rsidRDefault="008C70F0" w:rsidP="0026211D">
      <w:pPr>
        <w:rPr>
          <w:rFonts w:ascii="Arial" w:hAnsi="Arial" w:cs="Arial"/>
        </w:rPr>
      </w:pPr>
    </w:p>
    <w:p w:rsidR="007A2288" w:rsidRPr="00DD079C" w:rsidRDefault="007A2288" w:rsidP="0026211D">
      <w:pPr>
        <w:rPr>
          <w:rStyle w:val="Hipervnculo"/>
          <w:rFonts w:ascii="Arial" w:hAnsi="Arial" w:cs="Arial"/>
          <w:u w:val="none"/>
        </w:rPr>
      </w:pPr>
    </w:p>
    <w:p w:rsidR="00306A21" w:rsidRPr="00DD079C" w:rsidRDefault="00306A21" w:rsidP="0026211D">
      <w:pPr>
        <w:rPr>
          <w:rStyle w:val="Hipervnculo"/>
          <w:rFonts w:ascii="Arial" w:hAnsi="Arial" w:cs="Arial"/>
          <w:u w:val="none"/>
        </w:rPr>
      </w:pPr>
    </w:p>
    <w:p w:rsidR="00306A21" w:rsidRPr="00306A21" w:rsidRDefault="00306A21" w:rsidP="0026211D">
      <w:pPr>
        <w:rPr>
          <w:rStyle w:val="Hipervnculo"/>
          <w:rFonts w:ascii="Arial" w:hAnsi="Arial" w:cs="Arial"/>
          <w:sz w:val="20"/>
          <w:szCs w:val="20"/>
          <w:u w:val="none"/>
        </w:rPr>
      </w:pPr>
    </w:p>
    <w:p w:rsidR="0088348B" w:rsidRPr="00306A21" w:rsidRDefault="0088348B" w:rsidP="0026211D">
      <w:pPr>
        <w:rPr>
          <w:rFonts w:ascii="Arial" w:hAnsi="Arial" w:cs="Arial"/>
          <w:b/>
          <w:i/>
          <w:color w:val="0563C1" w:themeColor="hyperlink"/>
          <w:sz w:val="20"/>
          <w:szCs w:val="20"/>
          <w:u w:val="single"/>
        </w:rPr>
      </w:pPr>
    </w:p>
    <w:p w:rsidR="00494C60" w:rsidRPr="0088348B" w:rsidRDefault="00494C60" w:rsidP="0026211D">
      <w:pPr>
        <w:rPr>
          <w:rFonts w:ascii="Arial" w:hAnsi="Arial" w:cs="Arial"/>
        </w:rPr>
      </w:pPr>
    </w:p>
    <w:p w:rsidR="00E62547" w:rsidRPr="0088348B" w:rsidRDefault="00E62547" w:rsidP="0026211D">
      <w:pPr>
        <w:rPr>
          <w:rFonts w:ascii="Arial" w:hAnsi="Arial" w:cs="Arial"/>
        </w:rPr>
      </w:pPr>
    </w:p>
    <w:p w:rsidR="00CA61D9" w:rsidRDefault="00CA61D9" w:rsidP="0026211D">
      <w:pPr>
        <w:rPr>
          <w:rFonts w:ascii="Arial" w:hAnsi="Arial" w:cs="Arial"/>
        </w:rPr>
      </w:pPr>
    </w:p>
    <w:p w:rsidR="006301CA" w:rsidRDefault="006301CA" w:rsidP="0026211D">
      <w:pPr>
        <w:rPr>
          <w:rFonts w:ascii="Arial" w:hAnsi="Arial" w:cs="Arial"/>
          <w:color w:val="007FAD"/>
        </w:rPr>
      </w:pPr>
    </w:p>
    <w:p w:rsidR="00EF397A" w:rsidRPr="00EF397A" w:rsidRDefault="00EF397A" w:rsidP="0026211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397A" w:rsidRDefault="00EF397A" w:rsidP="0026211D">
      <w:pPr>
        <w:rPr>
          <w:rFonts w:ascii="Arial" w:hAnsi="Arial" w:cs="Arial"/>
          <w:color w:val="007FAD"/>
        </w:rPr>
      </w:pPr>
    </w:p>
    <w:p w:rsidR="00EF397A" w:rsidRDefault="00EF397A" w:rsidP="0026211D">
      <w:pPr>
        <w:rPr>
          <w:rFonts w:ascii="Arial" w:hAnsi="Arial" w:cs="Arial"/>
          <w:color w:val="007FAD"/>
        </w:rPr>
      </w:pPr>
    </w:p>
    <w:p w:rsidR="008C606E" w:rsidRDefault="008C606E" w:rsidP="0026211D">
      <w:pPr>
        <w:rPr>
          <w:rFonts w:ascii="Arial" w:hAnsi="Arial" w:cs="Arial"/>
          <w:color w:val="007FAD"/>
        </w:rPr>
      </w:pPr>
    </w:p>
    <w:p w:rsidR="008C606E" w:rsidRDefault="008C606E" w:rsidP="0026211D">
      <w:pPr>
        <w:rPr>
          <w:rFonts w:ascii="Arial" w:hAnsi="Arial" w:cs="Arial"/>
          <w:color w:val="007FAD"/>
        </w:rPr>
      </w:pPr>
    </w:p>
    <w:p w:rsidR="008C606E" w:rsidRDefault="008C606E" w:rsidP="0026211D">
      <w:pPr>
        <w:rPr>
          <w:rFonts w:ascii="Arial" w:hAnsi="Arial" w:cs="Arial"/>
          <w:color w:val="007FAD"/>
        </w:rPr>
      </w:pPr>
    </w:p>
    <w:p w:rsidR="008C606E" w:rsidRDefault="008C606E" w:rsidP="0026211D">
      <w:pPr>
        <w:rPr>
          <w:rFonts w:ascii="Arial" w:hAnsi="Arial" w:cs="Arial"/>
          <w:color w:val="007FAD"/>
        </w:rPr>
      </w:pPr>
    </w:p>
    <w:p w:rsidR="008C606E" w:rsidRDefault="008C606E" w:rsidP="0026211D">
      <w:pPr>
        <w:rPr>
          <w:rFonts w:ascii="Arial" w:hAnsi="Arial" w:cs="Arial"/>
          <w:color w:val="007FAD"/>
        </w:rPr>
      </w:pPr>
    </w:p>
    <w:p w:rsidR="008C606E" w:rsidRPr="008C606E" w:rsidRDefault="008C606E" w:rsidP="0026211D">
      <w:pPr>
        <w:rPr>
          <w:rFonts w:ascii="Arial" w:hAnsi="Arial" w:cs="Arial"/>
        </w:rPr>
      </w:pPr>
    </w:p>
    <w:p w:rsidR="000D4237" w:rsidRPr="008C606E" w:rsidRDefault="000D4237">
      <w:pPr>
        <w:rPr>
          <w:rFonts w:ascii="Arial" w:hAnsi="Arial" w:cs="Arial"/>
        </w:rPr>
      </w:pPr>
    </w:p>
    <w:p w:rsidR="000D4237" w:rsidRPr="008C606E" w:rsidRDefault="000D4237"/>
    <w:p w:rsidR="005C2619" w:rsidRPr="008C606E" w:rsidRDefault="005C2619"/>
    <w:sectPr w:rsidR="005C2619" w:rsidRPr="008C6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C8" w:rsidRDefault="000717C8" w:rsidP="00E62547">
      <w:pPr>
        <w:spacing w:after="0" w:line="240" w:lineRule="auto"/>
      </w:pPr>
      <w:r>
        <w:separator/>
      </w:r>
    </w:p>
  </w:endnote>
  <w:endnote w:type="continuationSeparator" w:id="0">
    <w:p w:rsidR="000717C8" w:rsidRDefault="000717C8" w:rsidP="00E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47" w:rsidRDefault="00E625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47" w:rsidRDefault="00E625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47" w:rsidRDefault="00E625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C8" w:rsidRDefault="000717C8" w:rsidP="00E62547">
      <w:pPr>
        <w:spacing w:after="0" w:line="240" w:lineRule="auto"/>
      </w:pPr>
      <w:r>
        <w:separator/>
      </w:r>
    </w:p>
  </w:footnote>
  <w:footnote w:type="continuationSeparator" w:id="0">
    <w:p w:rsidR="000717C8" w:rsidRDefault="000717C8" w:rsidP="00E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47" w:rsidRDefault="00E625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47" w:rsidRDefault="00E625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47" w:rsidRDefault="00E625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19"/>
    <w:rsid w:val="00055C05"/>
    <w:rsid w:val="000717C8"/>
    <w:rsid w:val="000837A1"/>
    <w:rsid w:val="000D4237"/>
    <w:rsid w:val="001032F1"/>
    <w:rsid w:val="001747C7"/>
    <w:rsid w:val="001B7245"/>
    <w:rsid w:val="0022467E"/>
    <w:rsid w:val="0026211D"/>
    <w:rsid w:val="00285B3A"/>
    <w:rsid w:val="00290CDB"/>
    <w:rsid w:val="00306A21"/>
    <w:rsid w:val="003D6385"/>
    <w:rsid w:val="00455D6A"/>
    <w:rsid w:val="00494C60"/>
    <w:rsid w:val="00496026"/>
    <w:rsid w:val="004D1761"/>
    <w:rsid w:val="00533CA7"/>
    <w:rsid w:val="0054658C"/>
    <w:rsid w:val="00585810"/>
    <w:rsid w:val="005C2619"/>
    <w:rsid w:val="005E687E"/>
    <w:rsid w:val="005F72FD"/>
    <w:rsid w:val="006301CA"/>
    <w:rsid w:val="006A48C1"/>
    <w:rsid w:val="007A2288"/>
    <w:rsid w:val="00800F7E"/>
    <w:rsid w:val="00824D1A"/>
    <w:rsid w:val="0088348B"/>
    <w:rsid w:val="008C606E"/>
    <w:rsid w:val="008C70F0"/>
    <w:rsid w:val="0098080C"/>
    <w:rsid w:val="009A5153"/>
    <w:rsid w:val="009D54D1"/>
    <w:rsid w:val="00A15940"/>
    <w:rsid w:val="00A4496D"/>
    <w:rsid w:val="00B97444"/>
    <w:rsid w:val="00BA09DF"/>
    <w:rsid w:val="00BA25BE"/>
    <w:rsid w:val="00C24794"/>
    <w:rsid w:val="00CA61D9"/>
    <w:rsid w:val="00CF67AB"/>
    <w:rsid w:val="00D2254D"/>
    <w:rsid w:val="00DD079C"/>
    <w:rsid w:val="00E62547"/>
    <w:rsid w:val="00EF397A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3694"/>
  <w15:chartTrackingRefBased/>
  <w15:docId w15:val="{AA759BAD-435A-44E2-8571-D1AF0077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261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44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547"/>
  </w:style>
  <w:style w:type="paragraph" w:styleId="Piedepgina">
    <w:name w:val="footer"/>
    <w:basedOn w:val="Normal"/>
    <w:link w:val="PiedepginaCar"/>
    <w:uiPriority w:val="99"/>
    <w:unhideWhenUsed/>
    <w:rsid w:val="00E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547"/>
  </w:style>
  <w:style w:type="paragraph" w:styleId="Prrafodelista">
    <w:name w:val="List Paragraph"/>
    <w:basedOn w:val="Normal"/>
    <w:uiPriority w:val="34"/>
    <w:qFormat/>
    <w:rsid w:val="009A5153"/>
    <w:pPr>
      <w:spacing w:line="254" w:lineRule="auto"/>
      <w:ind w:left="720"/>
      <w:contextualSpacing/>
    </w:pPr>
  </w:style>
  <w:style w:type="paragraph" w:customStyle="1" w:styleId="Textoindependiente21">
    <w:name w:val="Texto independiente 21"/>
    <w:basedOn w:val="Normal"/>
    <w:rsid w:val="002246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kern w:val="1"/>
      <w:sz w:val="28"/>
      <w:szCs w:val="20"/>
      <w:lang w:val="es-ES_tradnl" w:eastAsia="hi-IN" w:bidi="hi-IN"/>
    </w:rPr>
  </w:style>
  <w:style w:type="paragraph" w:customStyle="1" w:styleId="Textoindependiente31">
    <w:name w:val="Texto independiente 31"/>
    <w:basedOn w:val="Normal"/>
    <w:rsid w:val="008C70F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iaysalud.es/sintomas-y-enfermedades/cerebro-y-sistema-nervioso/tdah/el-nino-y-adolescente-con-trastorno-po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anpedi.2019.09.00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GARCIA CRUZ</dc:creator>
  <cp:keywords/>
  <dc:description/>
  <cp:lastModifiedBy>JOSE MIGUEL GARCIA CRUZ</cp:lastModifiedBy>
  <cp:revision>46</cp:revision>
  <dcterms:created xsi:type="dcterms:W3CDTF">2020-01-16T07:18:00Z</dcterms:created>
  <dcterms:modified xsi:type="dcterms:W3CDTF">2020-11-06T09:45:00Z</dcterms:modified>
</cp:coreProperties>
</file>